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514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A64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A64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A64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A64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F4351" w:rsidRDefault="00EF4351" w:rsidP="00A514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568E6">
        <w:rPr>
          <w:rFonts w:ascii="ＭＳ ゴシック" w:eastAsia="ＭＳ ゴシック" w:hAnsi="ＭＳ ゴシック" w:cs="Times New Roman" w:hint="eastAsia"/>
          <w:szCs w:val="24"/>
        </w:rPr>
        <w:t>気温高く推移している為、7/1～シャワー浴にて対応します（気温は低い日は入浴も検討していく）。</w:t>
      </w:r>
    </w:p>
    <w:p w:rsidR="008D0272" w:rsidRDefault="008D0272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568E6" w:rsidRDefault="00F568E6" w:rsidP="00D821B4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15707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4843D1" w:rsidRPr="00E834F3" w:rsidRDefault="004843D1" w:rsidP="00791E42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D0272" w:rsidRDefault="004A0A17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BE504A" w:rsidRPr="00BE504A">
        <w:rPr>
          <w:rFonts w:ascii="ＭＳ ゴシック" w:eastAsia="ＭＳ ゴシック" w:hAnsi="ＭＳ ゴシック" w:cs="Times New Roman" w:hint="eastAsia"/>
          <w:szCs w:val="24"/>
        </w:rPr>
        <w:t>味がしないと話すも、各食</w:t>
      </w:r>
      <w:r w:rsidR="00BE504A" w:rsidRPr="00BE504A">
        <w:rPr>
          <w:rFonts w:ascii="ＭＳ ゴシック" w:eastAsia="ＭＳ ゴシック" w:hAnsi="ＭＳ ゴシック" w:cs="Times New Roman"/>
          <w:szCs w:val="24"/>
        </w:rPr>
        <w:t>1/2～全量摂取出来ている。その他不調の訴え</w:t>
      </w:r>
      <w:r w:rsidR="00BE504A" w:rsidRPr="00BE504A">
        <w:rPr>
          <w:rFonts w:ascii="ＭＳ ゴシック" w:eastAsia="ＭＳ ゴシック" w:hAnsi="ＭＳ ゴシック" w:cs="Times New Roman" w:hint="eastAsia"/>
          <w:szCs w:val="24"/>
        </w:rPr>
        <w:t>なし。膿尿は持続している。</w:t>
      </w:r>
    </w:p>
    <w:p w:rsidR="00BE504A" w:rsidRDefault="00BE504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B7844" w:rsidRDefault="003D5F0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BE504A" w:rsidRPr="00BE504A">
        <w:rPr>
          <w:rFonts w:ascii="ＭＳ ゴシック" w:eastAsia="ＭＳ ゴシック" w:hAnsi="ＭＳ ゴシック" w:cs="Times New Roman" w:hint="eastAsia"/>
          <w:szCs w:val="24"/>
        </w:rPr>
        <w:t>不安や不調の訴え無く、適度に他者交流し静穏に過ごしている。</w:t>
      </w:r>
    </w:p>
    <w:p w:rsidR="00D61605" w:rsidRDefault="00D6160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1605" w:rsidRDefault="00A51488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07362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61605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172961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24328E" w:rsidRPr="0024328E">
        <w:rPr>
          <w:rFonts w:ascii="ＭＳ ゴシック" w:eastAsia="ＭＳ ゴシック" w:hAnsi="ＭＳ ゴシック" w:cs="Times New Roman"/>
          <w:szCs w:val="24"/>
        </w:rPr>
        <w:t>腰痛増強あるも、疼痛時は毎日1回のみの服用。間隔開ければ2回飲んでいい事説明受けている。</w:t>
      </w:r>
      <w:r w:rsidR="0024328E" w:rsidRPr="0024328E">
        <w:rPr>
          <w:rFonts w:ascii="ＭＳ ゴシック" w:eastAsia="ＭＳ ゴシック" w:hAnsi="ＭＳ ゴシック" w:cs="Times New Roman"/>
          <w:szCs w:val="24"/>
        </w:rPr>
        <w:br/>
        <w:t>その他指示・処方の変更なし。</w:t>
      </w: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24328E">
        <w:rPr>
          <w:rFonts w:ascii="ＭＳ ゴシック" w:eastAsia="ＭＳ ゴシック" w:hAnsi="ＭＳ ゴシック" w:cs="Times New Roman" w:hint="eastAsia"/>
          <w:szCs w:val="24"/>
        </w:rPr>
        <w:t>状態著変なし。指示・処方の変更なし。</w:t>
      </w: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＜皮膚科診察情報＞</w:t>
      </w:r>
    </w:p>
    <w:p w:rsidR="001C5E9D" w:rsidRPr="001C5E9D" w:rsidRDefault="00290E08" w:rsidP="001C5E9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23329">
        <w:rPr>
          <w:rFonts w:ascii="ＭＳ ゴシック" w:eastAsia="ＭＳ ゴシック" w:hAnsi="ＭＳ ゴシック" w:cs="Times New Roman" w:hint="eastAsia"/>
          <w:szCs w:val="24"/>
        </w:rPr>
        <w:t>大山　広美様～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尾骨部治癒。左第</w:t>
      </w:r>
      <w:r w:rsidR="001C5E9D" w:rsidRPr="001C5E9D">
        <w:rPr>
          <w:rFonts w:ascii="ＭＳ ゴシック" w:eastAsia="ＭＳ ゴシック" w:hAnsi="ＭＳ ゴシック" w:cs="Times New Roman"/>
          <w:szCs w:val="24"/>
        </w:rPr>
        <w:t>1趾爪混濁、肥厚、変形、爪白癬。</w:t>
      </w:r>
    </w:p>
    <w:p w:rsidR="00290E08" w:rsidRDefault="001C5E9D" w:rsidP="001C5E9D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1C5E9D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1C5E9D">
        <w:rPr>
          <w:rFonts w:ascii="ＭＳ ゴシック" w:eastAsia="ＭＳ ゴシック" w:hAnsi="ＭＳ ゴシック" w:cs="Times New Roman"/>
          <w:szCs w:val="24"/>
        </w:rPr>
        <w:t>）テルビナフィン外用液1本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漸次軽快、同前処置。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C5E9D" w:rsidRPr="001C5E9D" w:rsidRDefault="00223329" w:rsidP="001C5E9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①両足爪特変なし。皮膚漸次軽快、同前処置。②仙骨部表皮剥離局面、テラマイシン。</w:t>
      </w:r>
    </w:p>
    <w:p w:rsidR="00223329" w:rsidRDefault="001C5E9D" w:rsidP="001C5E9D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1C5E9D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1C5E9D">
        <w:rPr>
          <w:rFonts w:ascii="ＭＳ ゴシック" w:eastAsia="ＭＳ ゴシック" w:hAnsi="ＭＳ ゴシック" w:cs="Times New Roman"/>
          <w:szCs w:val="24"/>
        </w:rPr>
        <w:t>）テラマイシン軟膏1本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C5E9D" w:rsidRPr="001C5E9D" w:rsidRDefault="00223329" w:rsidP="001C5E9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特変なし、同前処置。陰部発赤、痒みなし。</w:t>
      </w:r>
    </w:p>
    <w:p w:rsidR="00223329" w:rsidRDefault="001C5E9D" w:rsidP="001C5E9D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1C5E9D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1C5E9D">
        <w:rPr>
          <w:rFonts w:ascii="ＭＳ ゴシック" w:eastAsia="ＭＳ ゴシック" w:hAnsi="ＭＳ ゴシック" w:cs="Times New Roman"/>
          <w:szCs w:val="24"/>
        </w:rPr>
        <w:t>）エキザルベ2本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特変なし、爪を剪る。同前処置。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全般に軽快しつつあり。同前処置。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C5E9D" w:rsidRPr="001C5E9D" w:rsidRDefault="00223329" w:rsidP="001C5E9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・向井　敦子様～</w:t>
      </w:r>
      <w:r w:rsidR="001C5E9D" w:rsidRPr="001C5E9D">
        <w:rPr>
          <w:rFonts w:ascii="ＭＳ ゴシック" w:eastAsia="ＭＳ ゴシック" w:hAnsi="ＭＳ ゴシック" w:cs="Times New Roman" w:hint="eastAsia"/>
          <w:szCs w:val="24"/>
        </w:rPr>
        <w:t>①頭部著明に軽快、同前処置。②両足爪特変なし、爪を剪る。同前処置。</w:t>
      </w:r>
    </w:p>
    <w:p w:rsidR="00223329" w:rsidRDefault="001C5E9D" w:rsidP="001C5E9D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proofErr w:type="spellStart"/>
      <w:r w:rsidRPr="001C5E9D">
        <w:rPr>
          <w:rFonts w:ascii="ＭＳ ゴシック" w:eastAsia="ＭＳ ゴシック" w:hAnsi="ＭＳ ゴシック" w:cs="Times New Roman"/>
          <w:szCs w:val="24"/>
        </w:rPr>
        <w:t>Rp</w:t>
      </w:r>
      <w:proofErr w:type="spellEnd"/>
      <w:r w:rsidRPr="001C5E9D">
        <w:rPr>
          <w:rFonts w:ascii="ＭＳ ゴシック" w:eastAsia="ＭＳ ゴシック" w:hAnsi="ＭＳ ゴシック" w:cs="Times New Roman"/>
          <w:szCs w:val="24"/>
        </w:rPr>
        <w:t>）デルモゾールDPローション1本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72961" w:rsidRPr="009F7F35" w:rsidRDefault="00172961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6276"/>
    <w:rsid w:val="001A2558"/>
    <w:rsid w:val="001A29F9"/>
    <w:rsid w:val="001A564B"/>
    <w:rsid w:val="001A641A"/>
    <w:rsid w:val="001C008C"/>
    <w:rsid w:val="001C5E9D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75AD4-4390-4B82-9FD7-AF01BC542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4867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520</cp:revision>
  <cp:lastPrinted>2024-05-29T18:04:00Z</cp:lastPrinted>
  <dcterms:created xsi:type="dcterms:W3CDTF">2024-05-14T16:01:00Z</dcterms:created>
  <dcterms:modified xsi:type="dcterms:W3CDTF">2025-06-26T06:54:00Z</dcterms:modified>
</cp:coreProperties>
</file>