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6C5BDBE2"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E37C3">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98668C">
        <w:rPr>
          <w:rFonts w:asciiTheme="majorEastAsia" w:eastAsiaTheme="majorEastAsia" w:hAnsiTheme="majorEastAsia" w:hint="eastAsia"/>
          <w:sz w:val="24"/>
        </w:rPr>
        <w:t>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8668C">
        <w:rPr>
          <w:rFonts w:asciiTheme="majorEastAsia" w:eastAsiaTheme="majorEastAsia" w:hAnsiTheme="majorEastAsia" w:hint="eastAsia"/>
          <w:sz w:val="24"/>
        </w:rPr>
        <w:t>木）</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8668C">
        <w:rPr>
          <w:rFonts w:asciiTheme="majorEastAsia" w:eastAsiaTheme="majorEastAsia" w:hAnsiTheme="majorEastAsia" w:hint="eastAsia"/>
          <w:sz w:val="24"/>
        </w:rPr>
        <w:t>菊地　裕実果</w:t>
      </w:r>
      <w:r w:rsidR="0098668C" w:rsidRPr="00DD78D8">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6"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1743243E" w14:textId="3A5B4FA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6FD3A6A7" w:rsidR="00027732" w:rsidRDefault="00552F29"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41388FEE"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0A5B85C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399EFFB1"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606CB09E" w:rsidR="00027732" w:rsidRPr="00027732" w:rsidRDefault="00552F29"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2D276A4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32E81524" w:rsidR="00027732" w:rsidRPr="00027732" w:rsidRDefault="00552F29"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6" w:type="dxa"/>
            <w:tcBorders>
              <w:top w:val="single" w:sz="4" w:space="0" w:color="auto"/>
              <w:left w:val="single" w:sz="4" w:space="0" w:color="auto"/>
              <w:bottom w:val="single" w:sz="4" w:space="0" w:color="auto"/>
              <w:right w:val="single" w:sz="4" w:space="0" w:color="auto"/>
            </w:tcBorders>
            <w:vAlign w:val="center"/>
          </w:tcPr>
          <w:p w14:paraId="2D3C5941" w14:textId="1121550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A5E2D">
              <w:rPr>
                <w:rFonts w:asciiTheme="majorEastAsia" w:eastAsiaTheme="majorEastAsia" w:hAnsiTheme="majorEastAsia" w:hint="eastAsia"/>
                <w:sz w:val="24"/>
              </w:rPr>
              <w:t>○</w:t>
            </w:r>
          </w:p>
        </w:tc>
      </w:tr>
      <w:tr w:rsidR="00027732" w14:paraId="74536D02"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6"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89DA3E" w14:textId="16F625F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56AE3F34"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6DB88761" w:rsidR="00027732" w:rsidRPr="00027732" w:rsidRDefault="00552F29" w:rsidP="000277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46201B2"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A5E2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7DDDA16A" w:rsidR="00027732" w:rsidRPr="00027732" w:rsidRDefault="00552F29" w:rsidP="00027732">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5FA1E9BA"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4A1F8AC1" w:rsidR="00027732" w:rsidRPr="00027732" w:rsidRDefault="00552F29" w:rsidP="00BA5E2D">
            <w:pPr>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5663D67A"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深</w:t>
            </w:r>
          </w:p>
        </w:tc>
        <w:tc>
          <w:tcPr>
            <w:tcW w:w="1006" w:type="dxa"/>
            <w:tcBorders>
              <w:top w:val="single" w:sz="4" w:space="0" w:color="auto"/>
              <w:left w:val="single" w:sz="4" w:space="0" w:color="auto"/>
              <w:bottom w:val="single" w:sz="4" w:space="0" w:color="auto"/>
              <w:right w:val="single" w:sz="4" w:space="0" w:color="auto"/>
            </w:tcBorders>
            <w:vAlign w:val="center"/>
          </w:tcPr>
          <w:p w14:paraId="603D3D74" w14:textId="09F2682E"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入浴</w:t>
            </w:r>
          </w:p>
        </w:tc>
      </w:tr>
      <w:tr w:rsidR="00027732" w14:paraId="31FBF321"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6"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29AB080A" w14:textId="6A5C540E" w:rsidR="00027732" w:rsidRPr="00027732" w:rsidRDefault="00552F29" w:rsidP="006A173E">
            <w:pPr>
              <w:rPr>
                <w:rFonts w:asciiTheme="majorEastAsia" w:eastAsiaTheme="majorEastAsia" w:hAnsiTheme="majorEastAsia"/>
                <w:sz w:val="24"/>
              </w:rPr>
            </w:pPr>
            <w:r>
              <w:rPr>
                <w:rFonts w:asciiTheme="majorEastAsia" w:eastAsiaTheme="majorEastAsia" w:hAnsiTheme="majorEastAsia" w:hint="eastAsia"/>
                <w:sz w:val="24"/>
              </w:rPr>
              <w:t xml:space="preserve">　欠</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986585B" w:rsidR="00027732" w:rsidRPr="00027732" w:rsidRDefault="0064572C"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8355016"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572C" w:rsidRPr="0064572C">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2825707D"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5C30430A" w:rsidR="00027732" w:rsidRPr="00027732" w:rsidRDefault="00E419BA" w:rsidP="00552F29">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E973C85" w:rsidR="00027732" w:rsidRPr="00027732" w:rsidRDefault="006A173E"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0743C15" w:rsidR="00552F29"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1709263D" w:rsidR="00027732" w:rsidRPr="00027732" w:rsidRDefault="00552F29" w:rsidP="00027732">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6" w:type="dxa"/>
            <w:tcBorders>
              <w:top w:val="single" w:sz="4" w:space="0" w:color="auto"/>
              <w:left w:val="single" w:sz="4" w:space="0" w:color="auto"/>
              <w:bottom w:val="single" w:sz="4" w:space="0" w:color="auto"/>
              <w:right w:val="single" w:sz="4" w:space="0" w:color="auto"/>
            </w:tcBorders>
            <w:vAlign w:val="center"/>
          </w:tcPr>
          <w:p w14:paraId="727B671D" w14:textId="53FC240F" w:rsidR="00027732" w:rsidRPr="00027732" w:rsidRDefault="00552F29"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CD留守</w:t>
            </w:r>
          </w:p>
        </w:tc>
      </w:tr>
      <w:tr w:rsidR="00174D1F" w14:paraId="4FA56D60" w14:textId="1E0F1510" w:rsidTr="00174D1F">
        <w:tblPrEx>
          <w:tblCellMar>
            <w:left w:w="99" w:type="dxa"/>
            <w:right w:w="99" w:type="dxa"/>
          </w:tblCellMar>
          <w:tblLook w:val="0000" w:firstRow="0" w:lastRow="0" w:firstColumn="0" w:lastColumn="0" w:noHBand="0" w:noVBand="0"/>
        </w:tblPrEx>
        <w:trPr>
          <w:gridAfter w:val="6"/>
          <w:wAfter w:w="6032" w:type="dxa"/>
          <w:trHeight w:val="15"/>
        </w:trPr>
        <w:tc>
          <w:tcPr>
            <w:tcW w:w="1003" w:type="dxa"/>
          </w:tcPr>
          <w:p w14:paraId="56532AFF" w14:textId="77777777" w:rsidR="00174D1F" w:rsidRPr="00EA09C4" w:rsidRDefault="00174D1F" w:rsidP="00174D1F">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4" w:type="dxa"/>
          </w:tcPr>
          <w:p w14:paraId="43A7BEC9" w14:textId="0579B2E0"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174D1F" w14:paraId="1DDA9D36" w14:textId="10C5446B" w:rsidTr="00EA09C4">
        <w:tblPrEx>
          <w:tblCellMar>
            <w:left w:w="99" w:type="dxa"/>
            <w:right w:w="99" w:type="dxa"/>
          </w:tblCellMar>
          <w:tblLook w:val="0000" w:firstRow="0" w:lastRow="0" w:firstColumn="0" w:lastColumn="0" w:noHBand="0" w:noVBand="0"/>
        </w:tblPrEx>
        <w:trPr>
          <w:gridAfter w:val="6"/>
          <w:wAfter w:w="6032" w:type="dxa"/>
          <w:trHeight w:val="683"/>
        </w:trPr>
        <w:tc>
          <w:tcPr>
            <w:tcW w:w="1003" w:type="dxa"/>
          </w:tcPr>
          <w:p w14:paraId="34337855" w14:textId="77777777" w:rsidR="00174D1F" w:rsidRPr="00EA09C4" w:rsidRDefault="00174D1F" w:rsidP="00174D1F">
            <w:pPr>
              <w:rPr>
                <w:rFonts w:ascii="ＭＳ ゴシック" w:eastAsia="ＭＳ ゴシック" w:hAnsi="ＭＳ ゴシック"/>
                <w:sz w:val="24"/>
              </w:rPr>
            </w:pPr>
          </w:p>
          <w:p w14:paraId="7FBD57B4" w14:textId="1F12EDA4" w:rsidR="00174D1F" w:rsidRPr="00EA09C4" w:rsidRDefault="00174D1F" w:rsidP="00174D1F">
            <w:pPr>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tc>
        <w:tc>
          <w:tcPr>
            <w:tcW w:w="1005" w:type="dxa"/>
          </w:tcPr>
          <w:p w14:paraId="5DA8A2A0" w14:textId="77777777" w:rsidR="00174D1F" w:rsidRPr="00EA09C4" w:rsidRDefault="00174D1F" w:rsidP="00174D1F">
            <w:pPr>
              <w:rPr>
                <w:rFonts w:ascii="ＭＳ ゴシック" w:eastAsia="ＭＳ ゴシック" w:hAnsi="ＭＳ ゴシック"/>
                <w:sz w:val="24"/>
              </w:rPr>
            </w:pPr>
          </w:p>
          <w:p w14:paraId="729BCA31" w14:textId="2E07B202" w:rsidR="00174D1F" w:rsidRPr="00EA09C4" w:rsidRDefault="00174D1F" w:rsidP="00174D1F">
            <w:pPr>
              <w:widowControl/>
              <w:jc w:val="left"/>
              <w:rPr>
                <w:sz w:val="24"/>
              </w:rPr>
            </w:pPr>
            <w:r w:rsidRPr="00EA09C4">
              <w:rPr>
                <w:rFonts w:ascii="ＭＳ ゴシック" w:eastAsia="ＭＳ ゴシック" w:hAnsi="ＭＳ ゴシック" w:hint="eastAsia"/>
                <w:sz w:val="24"/>
              </w:rPr>
              <w:t xml:space="preserve">　</w:t>
            </w:r>
            <w:r w:rsidR="00552F29">
              <w:rPr>
                <w:rFonts w:ascii="ＭＳ ゴシック" w:eastAsia="ＭＳ ゴシック" w:hAnsi="ＭＳ ゴシック"/>
                <w:sz w:val="24"/>
              </w:rPr>
              <w:t>業務</w:t>
            </w:r>
          </w:p>
        </w:tc>
        <w:tc>
          <w:tcPr>
            <w:tcW w:w="1004" w:type="dxa"/>
          </w:tcPr>
          <w:p w14:paraId="3B39D7D1" w14:textId="77777777" w:rsidR="00EA09C4" w:rsidRDefault="00EA09C4" w:rsidP="00174D1F">
            <w:pPr>
              <w:widowControl/>
              <w:jc w:val="left"/>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p w14:paraId="7ADE7B35" w14:textId="48C775B3" w:rsidR="00174D1F" w:rsidRPr="00EA09C4" w:rsidRDefault="00EA09C4" w:rsidP="00174D1F">
            <w:pPr>
              <w:widowControl/>
              <w:jc w:val="left"/>
              <w:rPr>
                <w:sz w:val="24"/>
              </w:rPr>
            </w:pPr>
            <w:r>
              <w:rPr>
                <w:rFonts w:ascii="ＭＳ ゴシック" w:eastAsia="ＭＳ ゴシック" w:hAnsi="ＭＳ ゴシック" w:hint="eastAsia"/>
                <w:sz w:val="24"/>
              </w:rPr>
              <w:t xml:space="preserve">　</w:t>
            </w:r>
            <w:r w:rsidR="0064572C">
              <w:rPr>
                <w:rFonts w:ascii="ＭＳ ゴシック" w:eastAsia="ＭＳ ゴシック" w:hAnsi="ＭＳ ゴシック" w:hint="eastAsia"/>
                <w:sz w:val="24"/>
              </w:rPr>
              <w:t>年</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34305D74" w14:textId="485137B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E7A3D50" w14:textId="31EB8316"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・南B</w:t>
      </w:r>
      <w:r w:rsidR="0098668C">
        <w:rPr>
          <w:rFonts w:ascii="ＭＳ ゴシック" w:eastAsia="ＭＳ ゴシック" w:hAnsi="ＭＳ ゴシック" w:hint="eastAsia"/>
          <w:sz w:val="24"/>
        </w:rPr>
        <w:t>ユニットのオムツカートは特浴室へ保管場所変更としていましたが、モニター等を置いている倉庫に変更とします。</w:t>
      </w:r>
    </w:p>
    <w:p w14:paraId="4B05AF83" w14:textId="59F4F1AD" w:rsidR="00EB14E5" w:rsidRPr="00272659" w:rsidRDefault="00EB14E5" w:rsidP="0098668C">
      <w:pPr>
        <w:rPr>
          <w:rFonts w:ascii="ＭＳ ゴシック" w:eastAsia="ＭＳ ゴシック" w:hAnsi="ＭＳ ゴシック"/>
          <w:sz w:val="24"/>
        </w:rPr>
      </w:pPr>
    </w:p>
    <w:p w14:paraId="1FF56934" w14:textId="7ECD3811"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6FB1061" w14:textId="72FFE6E6" w:rsidR="006060A2" w:rsidRDefault="0098668C"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・菰田　靜子様～経管栄養カテーテル弄り頻回。馬渡Drへ報告し適宜ミトン装着　　　　　の指示受ける。</w:t>
      </w:r>
    </w:p>
    <w:p w14:paraId="19799F0D" w14:textId="69D782D2" w:rsidR="00400B83" w:rsidRDefault="00400B83" w:rsidP="009F40DF">
      <w:pPr>
        <w:ind w:left="1920" w:hangingChars="800" w:hanging="1920"/>
        <w:rPr>
          <w:rFonts w:ascii="ＭＳ ゴシック" w:eastAsia="ＭＳ ゴシック" w:hAnsi="ＭＳ ゴシック"/>
          <w:sz w:val="24"/>
        </w:rPr>
      </w:pPr>
    </w:p>
    <w:p w14:paraId="0BC2AEF9" w14:textId="551D593E" w:rsidR="00400B83" w:rsidRDefault="00552F29" w:rsidP="009F40DF">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・坂本　愛子様～明日14:00から主治医面談の件、高橋Drへ連絡し了承を得る。</w:t>
      </w:r>
    </w:p>
    <w:p w14:paraId="328E46F2" w14:textId="24E85F87" w:rsidR="00400B83" w:rsidRDefault="00400B83" w:rsidP="009F40DF">
      <w:pPr>
        <w:ind w:left="1920" w:hangingChars="800" w:hanging="1920"/>
        <w:rPr>
          <w:rFonts w:ascii="ＭＳ ゴシック" w:eastAsia="ＭＳ ゴシック" w:hAnsi="ＭＳ ゴシック"/>
          <w:sz w:val="24"/>
        </w:rPr>
      </w:pPr>
    </w:p>
    <w:p w14:paraId="01A5842E" w14:textId="29CFE957" w:rsidR="0098668C" w:rsidRDefault="00552F29" w:rsidP="009F40DF">
      <w:pPr>
        <w:ind w:left="1920" w:hangingChars="800" w:hanging="1920"/>
        <w:rPr>
          <w:rFonts w:ascii="ＭＳ ゴシック" w:eastAsia="ＭＳ ゴシック" w:hAnsi="ＭＳ ゴシック" w:hint="eastAsia"/>
          <w:sz w:val="24"/>
        </w:rPr>
      </w:pPr>
      <w:r>
        <w:rPr>
          <w:rFonts w:ascii="ＭＳ ゴシック" w:eastAsia="ＭＳ ゴシック" w:hAnsi="ＭＳ ゴシック"/>
          <w:sz w:val="24"/>
        </w:rPr>
        <w:t>・</w:t>
      </w:r>
      <w:r w:rsidR="00DC01D8">
        <w:rPr>
          <w:rFonts w:ascii="ＭＳ ゴシック" w:eastAsia="ＭＳ ゴシック" w:hAnsi="ＭＳ ゴシック"/>
          <w:sz w:val="24"/>
        </w:rPr>
        <w:t>久保田　トキ様</w:t>
      </w:r>
      <w:r w:rsidR="00DC01D8">
        <w:rPr>
          <w:rFonts w:ascii="ＭＳ ゴシック" w:eastAsia="ＭＳ ゴシック" w:hAnsi="ＭＳ ゴシック" w:hint="eastAsia"/>
          <w:sz w:val="24"/>
        </w:rPr>
        <w:t>～本日で点滴終了。観察室からA114へ移動。</w:t>
      </w:r>
    </w:p>
    <w:p w14:paraId="5341DE13" w14:textId="32E0A84C" w:rsidR="0098668C" w:rsidRDefault="00DC01D8" w:rsidP="009F40D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・木村　桂子様～療養環境変更目的にてB104→A113へ移動となる。</w:t>
      </w:r>
    </w:p>
    <w:p w14:paraId="6FA538C8" w14:textId="462F13B8" w:rsidR="00DC01D8" w:rsidRDefault="00DC01D8" w:rsidP="009F40DF">
      <w:pPr>
        <w:ind w:left="1920" w:hangingChars="800" w:hanging="1920"/>
        <w:rPr>
          <w:rFonts w:ascii="ＭＳ ゴシック" w:eastAsia="ＭＳ ゴシック" w:hAnsi="ＭＳ ゴシック" w:hint="eastAsia"/>
          <w:sz w:val="24"/>
        </w:rPr>
      </w:pPr>
    </w:p>
    <w:p w14:paraId="3BC79246" w14:textId="20F16927" w:rsidR="009C31EF" w:rsidRDefault="009C31EF" w:rsidP="00F61B2A">
      <w:pPr>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685BC65F" w14:textId="06AB12D8" w:rsidR="0098668C" w:rsidRDefault="00DC01D8" w:rsidP="00DC01D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榮子様～</w:t>
      </w:r>
      <w:r w:rsidRPr="00DC01D8">
        <w:rPr>
          <w:rFonts w:ascii="ＭＳ ゴシック" w:eastAsia="ＭＳ ゴシック" w:hAnsi="ＭＳ ゴシック" w:hint="eastAsia"/>
          <w:sz w:val="24"/>
        </w:rPr>
        <w:t>担当ケアマネ面会あり、ケアマネより今後施設入所のためというワードを出すと「私は誰の世話にもなりません。家で生活できます」と訴える。本人退席してもらい、看護師対応している。ケアマネより「娘様が説明して一緒に行けばついていきますかね」と質問あり、やってみなければわからない部分もあるが環境に慣れるまで数日あるかもしれないが、当院としては退院できるのであれば退院でお願いしたいこと説明したところ、申し込んでいた有料サンライズが空きがでたということなので、早急に娘様と相談し退院の調整をしてみるとのことであった。</w:t>
      </w:r>
    </w:p>
    <w:p w14:paraId="6BFE9952" w14:textId="77777777" w:rsidR="00DC01D8" w:rsidRDefault="00DC01D8" w:rsidP="00DC01D8">
      <w:pPr>
        <w:ind w:left="1920" w:hangingChars="800" w:hanging="1920"/>
        <w:rPr>
          <w:rFonts w:ascii="ＭＳ ゴシック" w:eastAsia="ＭＳ ゴシック" w:hAnsi="ＭＳ ゴシック" w:hint="eastAsia"/>
          <w:sz w:val="24"/>
        </w:rPr>
      </w:pPr>
    </w:p>
    <w:p w14:paraId="4425E647" w14:textId="4C5A5A86" w:rsidR="00A95E5C" w:rsidRDefault="0098668C"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＜田名部</w:t>
      </w:r>
      <w:r w:rsidR="00A95E5C">
        <w:rPr>
          <w:rFonts w:ascii="ＭＳ ゴシック" w:eastAsia="ＭＳ ゴシック" w:hAnsi="ＭＳ ゴシック" w:hint="eastAsia"/>
          <w:sz w:val="24"/>
        </w:rPr>
        <w:t>Dr.診察情報＞</w:t>
      </w:r>
    </w:p>
    <w:p w14:paraId="0BA0CE5B" w14:textId="5F692234" w:rsidR="00A95E5C" w:rsidRDefault="00A95E5C" w:rsidP="008E37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81BFB">
        <w:rPr>
          <w:rFonts w:ascii="ＭＳ ゴシック" w:eastAsia="ＭＳ ゴシック" w:hAnsi="ＭＳ ゴシック" w:hint="eastAsia"/>
          <w:sz w:val="24"/>
        </w:rPr>
        <w:t>処方変更なし。</w:t>
      </w:r>
    </w:p>
    <w:p w14:paraId="7480B0CE" w14:textId="080BD603" w:rsidR="00660A76" w:rsidRDefault="00660A76" w:rsidP="00A95E5C">
      <w:pPr>
        <w:ind w:left="1920" w:hangingChars="800" w:hanging="1920"/>
        <w:rPr>
          <w:rFonts w:ascii="ＭＳ ゴシック" w:eastAsia="ＭＳ ゴシック" w:hAnsi="ＭＳ ゴシック"/>
          <w:sz w:val="24"/>
        </w:rPr>
      </w:pPr>
    </w:p>
    <w:p w14:paraId="491DD847" w14:textId="6FAFEBA9" w:rsidR="00660A76" w:rsidRDefault="0098668C" w:rsidP="00A95E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w:t>
      </w:r>
      <w:r w:rsidR="00660A76">
        <w:rPr>
          <w:rFonts w:ascii="ＭＳ ゴシック" w:eastAsia="ＭＳ ゴシック" w:hAnsi="ＭＳ ゴシック" w:hint="eastAsia"/>
          <w:sz w:val="24"/>
        </w:rPr>
        <w:t>Dr.診察情報＞</w:t>
      </w:r>
    </w:p>
    <w:p w14:paraId="4BA832F0" w14:textId="2E23E8D7" w:rsidR="00AD055B" w:rsidRDefault="00DC01D8" w:rsidP="00A95E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w:t>
      </w:r>
      <w:r w:rsidRPr="00DC01D8">
        <w:rPr>
          <w:rFonts w:ascii="ＭＳ ゴシック" w:eastAsia="ＭＳ ゴシック" w:hAnsi="ＭＳ ゴシック" w:hint="eastAsia"/>
          <w:sz w:val="24"/>
        </w:rPr>
        <w:t>仙骨部悪化あり、ブロメライン軟膏へ変更指示あり。</w:t>
      </w:r>
    </w:p>
    <w:p w14:paraId="32A8517B" w14:textId="7E4A9932" w:rsidR="00DC01D8" w:rsidRDefault="00DC01D8" w:rsidP="00A95E5C">
      <w:pPr>
        <w:ind w:left="1920" w:hangingChars="800" w:hanging="1920"/>
        <w:rPr>
          <w:rFonts w:ascii="ＭＳ ゴシック" w:eastAsia="ＭＳ ゴシック" w:hAnsi="ＭＳ ゴシック"/>
          <w:sz w:val="24"/>
        </w:rPr>
      </w:pPr>
    </w:p>
    <w:p w14:paraId="0EE4183D" w14:textId="2D53B3C3" w:rsidR="00DC01D8" w:rsidRDefault="00DC01D8" w:rsidP="00DC01D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郁子様～</w:t>
      </w:r>
      <w:r w:rsidRPr="00DC01D8">
        <w:rPr>
          <w:rFonts w:ascii="ＭＳ ゴシック" w:eastAsia="ＭＳ ゴシック" w:hAnsi="ＭＳ ゴシック" w:hint="eastAsia"/>
          <w:sz w:val="24"/>
        </w:rPr>
        <w:t>左腸骨に新たに潰瘍形成あり、ゲーベン処置の指示受ける。また仙骨から臀部にかけての潰瘍について、市民病院への他科受診の準備をすすめて行く様指示受ける。</w:t>
      </w:r>
    </w:p>
    <w:p w14:paraId="7F23FE1A" w14:textId="22D8297A" w:rsidR="00DC01D8" w:rsidRDefault="00DC01D8" w:rsidP="00DC01D8">
      <w:pPr>
        <w:ind w:left="1920" w:hangingChars="800" w:hanging="1920"/>
        <w:rPr>
          <w:rFonts w:ascii="ＭＳ ゴシック" w:eastAsia="ＭＳ ゴシック" w:hAnsi="ＭＳ ゴシック"/>
          <w:sz w:val="24"/>
        </w:rPr>
      </w:pPr>
    </w:p>
    <w:p w14:paraId="59BBF4E0" w14:textId="0BBC7EFD" w:rsidR="00DC01D8" w:rsidRDefault="00DC01D8" w:rsidP="00DC01D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05058">
        <w:rPr>
          <w:rFonts w:ascii="ＭＳ ゴシック" w:eastAsia="ＭＳ ゴシック" w:hAnsi="ＭＳ ゴシック" w:hint="eastAsia"/>
          <w:sz w:val="24"/>
        </w:rPr>
        <w:t>類家　靜子様～</w:t>
      </w:r>
      <w:r w:rsidR="00605058" w:rsidRPr="00605058">
        <w:rPr>
          <w:rFonts w:ascii="ＭＳ ゴシック" w:eastAsia="ＭＳ ゴシック" w:hAnsi="ＭＳ ゴシック" w:hint="eastAsia"/>
          <w:sz w:val="24"/>
        </w:rPr>
        <w:t>臀部治癒となる。</w:t>
      </w:r>
    </w:p>
    <w:p w14:paraId="59606E40" w14:textId="637282E0" w:rsidR="00605058" w:rsidRDefault="00605058" w:rsidP="00DC01D8">
      <w:pPr>
        <w:ind w:left="1920" w:hangingChars="800" w:hanging="1920"/>
        <w:rPr>
          <w:rFonts w:ascii="ＭＳ ゴシック" w:eastAsia="ＭＳ ゴシック" w:hAnsi="ＭＳ ゴシック"/>
          <w:sz w:val="24"/>
        </w:rPr>
      </w:pPr>
    </w:p>
    <w:p w14:paraId="3B13C309" w14:textId="45EDE65E" w:rsidR="00605058" w:rsidRDefault="00605058" w:rsidP="0060505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・向井　マサ様～</w:t>
      </w:r>
      <w:r w:rsidRPr="00605058">
        <w:rPr>
          <w:rFonts w:ascii="ＭＳ ゴシック" w:eastAsia="ＭＳ ゴシック" w:hAnsi="ＭＳ ゴシック" w:hint="eastAsia"/>
          <w:sz w:val="24"/>
        </w:rPr>
        <w:t>両肩に掻き傷あり。タベジール処方となり、内服開始となる。デルモゾール軟膏処方となる。</w:t>
      </w:r>
    </w:p>
    <w:p w14:paraId="52AB7BF7" w14:textId="17BF8814" w:rsidR="00605058" w:rsidRDefault="00605058" w:rsidP="00605058">
      <w:pPr>
        <w:ind w:left="1920" w:hangingChars="800" w:hanging="1920"/>
        <w:rPr>
          <w:rFonts w:ascii="ＭＳ ゴシック" w:eastAsia="ＭＳ ゴシック" w:hAnsi="ＭＳ ゴシック"/>
          <w:sz w:val="24"/>
        </w:rPr>
      </w:pPr>
    </w:p>
    <w:p w14:paraId="10B7AD61" w14:textId="0BBE34D7" w:rsidR="00605058" w:rsidRDefault="00605058" w:rsidP="0060505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ウメ様～</w:t>
      </w:r>
      <w:r w:rsidRPr="00605058">
        <w:rPr>
          <w:rFonts w:ascii="ＭＳ ゴシック" w:eastAsia="ＭＳ ゴシック" w:hAnsi="ＭＳ ゴシック" w:hint="eastAsia"/>
          <w:sz w:val="24"/>
        </w:rPr>
        <w:t>左眼外側から左額部にかけて皮膚肥厚　軽度発赤、落屑、掻痒あり</w:t>
      </w:r>
      <w:r>
        <w:rPr>
          <w:rFonts w:ascii="ＭＳ ゴシック" w:eastAsia="ＭＳ ゴシック" w:hAnsi="ＭＳ ゴシック" w:hint="eastAsia"/>
          <w:sz w:val="24"/>
        </w:rPr>
        <w:t>。</w:t>
      </w:r>
      <w:r w:rsidRPr="00605058">
        <w:rPr>
          <w:rFonts w:ascii="ＭＳ ゴシック" w:eastAsia="ＭＳ ゴシック" w:hAnsi="ＭＳ ゴシック" w:hint="eastAsia"/>
          <w:sz w:val="24"/>
        </w:rPr>
        <w:t>デルモゾールDP</w:t>
      </w:r>
      <w:r>
        <w:rPr>
          <w:rFonts w:ascii="ＭＳ ゴシック" w:eastAsia="ＭＳ ゴシック" w:hAnsi="ＭＳ ゴシック" w:hint="eastAsia"/>
          <w:sz w:val="24"/>
        </w:rPr>
        <w:t>軟膏塗布の指示受ける</w:t>
      </w:r>
      <w:r w:rsidRPr="00605058">
        <w:rPr>
          <w:rFonts w:ascii="ＭＳ ゴシック" w:eastAsia="ＭＳ ゴシック" w:hAnsi="ＭＳ ゴシック" w:hint="eastAsia"/>
          <w:sz w:val="24"/>
        </w:rPr>
        <w:t>。</w:t>
      </w:r>
    </w:p>
    <w:p w14:paraId="1AFDD055" w14:textId="162E1783" w:rsidR="00605058" w:rsidRDefault="00605058" w:rsidP="00605058">
      <w:pPr>
        <w:ind w:left="1920" w:hangingChars="800" w:hanging="1920"/>
        <w:rPr>
          <w:rFonts w:ascii="ＭＳ ゴシック" w:eastAsia="ＭＳ ゴシック" w:hAnsi="ＭＳ ゴシック"/>
          <w:sz w:val="24"/>
        </w:rPr>
      </w:pPr>
    </w:p>
    <w:p w14:paraId="0148ACC6" w14:textId="279DD062" w:rsidR="00605058" w:rsidRDefault="00605058" w:rsidP="0060505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107D4">
        <w:rPr>
          <w:rFonts w:ascii="ＭＳ ゴシック" w:eastAsia="ＭＳ ゴシック" w:hAnsi="ＭＳ ゴシック" w:hint="eastAsia"/>
          <w:sz w:val="24"/>
        </w:rPr>
        <w:t>神成　理紀之介様、北野　恵一様～タベジール内服継続。</w:t>
      </w:r>
    </w:p>
    <w:p w14:paraId="6C500B5A" w14:textId="55D06E09" w:rsidR="002107D4" w:rsidRDefault="002107D4" w:rsidP="00605058">
      <w:pPr>
        <w:ind w:left="1920" w:hangingChars="800" w:hanging="1920"/>
        <w:rPr>
          <w:rFonts w:ascii="ＭＳ ゴシック" w:eastAsia="ＭＳ ゴシック" w:hAnsi="ＭＳ ゴシック"/>
          <w:sz w:val="24"/>
        </w:rPr>
      </w:pPr>
    </w:p>
    <w:p w14:paraId="381A304D" w14:textId="6FBF58E5" w:rsidR="002107D4" w:rsidRDefault="002107D4" w:rsidP="0060505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以外の患者様、処方・指示変更なし</w:t>
      </w:r>
    </w:p>
    <w:p w14:paraId="1AC24C18" w14:textId="77777777" w:rsidR="002107D4" w:rsidRDefault="002107D4" w:rsidP="00605058">
      <w:pPr>
        <w:ind w:left="1920" w:hangingChars="800" w:hanging="1920"/>
        <w:rPr>
          <w:rFonts w:ascii="ＭＳ ゴシック" w:eastAsia="ＭＳ ゴシック" w:hAnsi="ＭＳ ゴシック" w:hint="eastAsia"/>
          <w:sz w:val="24"/>
        </w:rPr>
      </w:pPr>
      <w:bookmarkStart w:id="0" w:name="_GoBack"/>
      <w:bookmarkEnd w:id="0"/>
    </w:p>
    <w:p w14:paraId="7C5C5A09" w14:textId="699FBD08" w:rsidR="00E27809" w:rsidRDefault="00E534E9"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26170130" w14:textId="3622BB35" w:rsidR="000356A9" w:rsidRDefault="006D2057" w:rsidP="009866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56A9">
        <w:rPr>
          <w:rFonts w:ascii="ＭＳ ゴシック" w:eastAsia="ＭＳ ゴシック" w:hAnsi="ＭＳ ゴシック" w:hint="eastAsia"/>
          <w:sz w:val="24"/>
        </w:rPr>
        <w:t>松村　俊雄様～</w:t>
      </w:r>
      <w:r w:rsidR="00DC01D8" w:rsidRPr="00DC01D8">
        <w:rPr>
          <w:rFonts w:ascii="ＭＳ ゴシック" w:eastAsia="ＭＳ ゴシック" w:hAnsi="ＭＳ ゴシック" w:hint="eastAsia"/>
          <w:sz w:val="24"/>
        </w:rPr>
        <w:t>各食全量摂取。バイタルサイン異常なし。指示の点滴トラブルなく経過。痰鳴なく休まれている。</w:t>
      </w:r>
    </w:p>
    <w:p w14:paraId="756C35E5" w14:textId="77777777" w:rsidR="004D4B25" w:rsidRDefault="004D4B25" w:rsidP="004D4B25">
      <w:pPr>
        <w:ind w:leftChars="800" w:left="1680" w:firstLineChars="100" w:firstLine="240"/>
        <w:rPr>
          <w:rFonts w:ascii="ＭＳ ゴシック" w:eastAsia="ＭＳ ゴシック" w:hAnsi="ＭＳ ゴシック"/>
          <w:sz w:val="24"/>
        </w:rPr>
      </w:pPr>
    </w:p>
    <w:p w14:paraId="0D676477" w14:textId="40EA3EDC" w:rsidR="0098668C" w:rsidRPr="004D4B25" w:rsidRDefault="000356A9" w:rsidP="009866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・久保田　トキ様～</w:t>
      </w:r>
      <w:r w:rsidR="00DC01D8" w:rsidRPr="00DC01D8">
        <w:rPr>
          <w:rFonts w:ascii="ＭＳ ゴシック" w:eastAsia="ＭＳ ゴシック" w:hAnsi="ＭＳ ゴシック" w:hint="eastAsia"/>
          <w:sz w:val="24"/>
        </w:rPr>
        <w:t>各食全量摂取。バイタルサイン・指示の点滴トラブルなく経過。湿性咳嗽軽度あり。</w:t>
      </w:r>
    </w:p>
    <w:p w14:paraId="08C67768" w14:textId="0DE6B602" w:rsidR="000356A9" w:rsidRDefault="004D4B25" w:rsidP="004D4B25">
      <w:pPr>
        <w:ind w:leftChars="800" w:left="1680" w:firstLineChars="200" w:firstLine="480"/>
        <w:rPr>
          <w:rFonts w:ascii="ＭＳ ゴシック" w:eastAsia="ＭＳ ゴシック" w:hAnsi="ＭＳ ゴシック"/>
          <w:sz w:val="24"/>
        </w:rPr>
      </w:pPr>
      <w:r w:rsidRPr="004D4B25">
        <w:rPr>
          <w:rFonts w:ascii="ＭＳ ゴシック" w:eastAsia="ＭＳ ゴシック" w:hAnsi="ＭＳ ゴシック" w:hint="eastAsia"/>
          <w:sz w:val="24"/>
        </w:rPr>
        <w:tab/>
      </w:r>
    </w:p>
    <w:p w14:paraId="5FD84EC4" w14:textId="465C3FB3" w:rsidR="0098668C" w:rsidRPr="004D4B25" w:rsidRDefault="000356A9" w:rsidP="00DC01D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・三浦　郁子様～</w:t>
      </w:r>
      <w:r w:rsidR="00DC01D8" w:rsidRPr="00DC01D8">
        <w:rPr>
          <w:rFonts w:ascii="ＭＳ ゴシック" w:eastAsia="ＭＳ ゴシック" w:hAnsi="ＭＳ ゴシック" w:hint="eastAsia"/>
          <w:sz w:val="24"/>
        </w:rPr>
        <w:t>バイタルサイン異常なし。12:00血糖測定245mg/dlスライディングスケールに従いアピドラ２E施行。各食1/2摂取。補液対応中。</w:t>
      </w:r>
    </w:p>
    <w:p w14:paraId="10E1464D" w14:textId="180B8AA7" w:rsidR="000356A9" w:rsidRDefault="004D4B25" w:rsidP="004D4B25">
      <w:pPr>
        <w:ind w:leftChars="800" w:left="1680" w:firstLineChars="100" w:firstLine="240"/>
        <w:rPr>
          <w:rFonts w:ascii="ＭＳ ゴシック" w:eastAsia="ＭＳ ゴシック" w:hAnsi="ＭＳ ゴシック"/>
          <w:sz w:val="24"/>
        </w:rPr>
      </w:pPr>
      <w:r w:rsidRPr="004D4B25">
        <w:rPr>
          <w:rFonts w:ascii="ＭＳ ゴシック" w:eastAsia="ＭＳ ゴシック" w:hAnsi="ＭＳ ゴシック" w:hint="eastAsia"/>
          <w:sz w:val="24"/>
        </w:rPr>
        <w:tab/>
      </w:r>
      <w:r w:rsidRPr="004D4B25">
        <w:rPr>
          <w:rFonts w:ascii="ＭＳ ゴシック" w:eastAsia="ＭＳ ゴシック" w:hAnsi="ＭＳ ゴシック" w:hint="eastAsia"/>
          <w:sz w:val="24"/>
        </w:rPr>
        <w:tab/>
      </w:r>
    </w:p>
    <w:p w14:paraId="415BE357" w14:textId="7995F04E" w:rsidR="00D67B87" w:rsidRDefault="000356A9" w:rsidP="009866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・船越　尚子様～</w:t>
      </w:r>
      <w:r w:rsidR="00DC01D8" w:rsidRPr="00DC01D8">
        <w:rPr>
          <w:rFonts w:ascii="ＭＳ ゴシック" w:eastAsia="ＭＳ ゴシック" w:hAnsi="ＭＳ ゴシック" w:hint="eastAsia"/>
          <w:sz w:val="24"/>
        </w:rPr>
        <w:t>各食1/4摂取。スタッフ介入時笑顔みられる。不安・不満表出なし。</w:t>
      </w:r>
    </w:p>
    <w:p w14:paraId="686C7694" w14:textId="77777777" w:rsidR="0098668C" w:rsidRDefault="0098668C" w:rsidP="0098668C">
      <w:pPr>
        <w:ind w:left="1920" w:hangingChars="800" w:hanging="1920"/>
        <w:rPr>
          <w:rFonts w:ascii="ＭＳ ゴシック" w:eastAsia="ＭＳ ゴシック" w:hAnsi="ＭＳ ゴシック"/>
          <w:sz w:val="24"/>
        </w:rPr>
      </w:pPr>
    </w:p>
    <w:p w14:paraId="795F6B11" w14:textId="41D4C4A3" w:rsidR="00D633F1" w:rsidRDefault="00E27809" w:rsidP="009866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DC01D8" w:rsidRPr="00DC01D8">
        <w:rPr>
          <w:rFonts w:ascii="ＭＳ ゴシック" w:eastAsia="ＭＳ ゴシック" w:hAnsi="ＭＳ ゴシック" w:hint="eastAsia"/>
          <w:sz w:val="24"/>
        </w:rPr>
        <w:t>不安感は続いているが、スタッフに話すと切り替えることが出来ている。アジテーション症状見られず、落ち着いている。</w:t>
      </w:r>
    </w:p>
    <w:p w14:paraId="47C61399" w14:textId="77777777" w:rsidR="0098668C" w:rsidRDefault="0098668C" w:rsidP="0098668C">
      <w:pPr>
        <w:ind w:left="1920" w:hangingChars="800" w:hanging="1920"/>
        <w:rPr>
          <w:rFonts w:ascii="ＭＳ ゴシック" w:eastAsia="ＭＳ ゴシック" w:hAnsi="ＭＳ ゴシック"/>
          <w:sz w:val="24"/>
        </w:rPr>
      </w:pPr>
    </w:p>
    <w:p w14:paraId="49F53FA8" w14:textId="56EEE550" w:rsidR="008E37C3" w:rsidRDefault="00E27809"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DC01D8" w:rsidRPr="00DC01D8">
        <w:rPr>
          <w:rFonts w:ascii="ＭＳ ゴシック" w:eastAsia="ＭＳ ゴシック" w:hAnsi="ＭＳ ゴシック" w:hint="eastAsia"/>
          <w:sz w:val="24"/>
        </w:rPr>
        <w:t>易怒性なく経過。アジテーション症状見られず、日中は穏やかにすごされている。</w:t>
      </w:r>
    </w:p>
    <w:p w14:paraId="70DFF9E5" w14:textId="6097EAD8" w:rsidR="008E49F2" w:rsidRDefault="008E49F2" w:rsidP="00D67B87">
      <w:pPr>
        <w:ind w:left="1920" w:hangingChars="800" w:hanging="1920"/>
        <w:rPr>
          <w:rFonts w:ascii="ＭＳ ゴシック" w:eastAsia="ＭＳ ゴシック" w:hAnsi="ＭＳ ゴシック"/>
          <w:sz w:val="24"/>
        </w:rPr>
      </w:pPr>
    </w:p>
    <w:sectPr w:rsidR="008E49F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157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7D4"/>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58"/>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1D8"/>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1571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96BF5-404E-4DC7-B5DE-C17538D64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218</Words>
  <Characters>1247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2026-05-07T07:57:00Z</dcterms:created>
  <dcterms:modified xsi:type="dcterms:W3CDTF">2026-05-07T07:57:00Z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