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16ACEB75"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60E7">
        <w:rPr>
          <w:rFonts w:ascii="ＭＳ ゴシック" w:eastAsia="ＭＳ ゴシック" w:hAnsi="ＭＳ ゴシック" w:hint="eastAsia"/>
          <w:sz w:val="24"/>
        </w:rPr>
        <w:t>4</w:t>
      </w:r>
      <w:r w:rsidR="004011E9">
        <w:rPr>
          <w:rFonts w:ascii="ＭＳ ゴシック" w:eastAsia="ＭＳ ゴシック" w:hAnsi="ＭＳ ゴシック" w:hint="eastAsia"/>
          <w:sz w:val="24"/>
        </w:rPr>
        <w:t>月</w:t>
      </w:r>
      <w:r w:rsidR="00A8659D">
        <w:rPr>
          <w:rFonts w:ascii="ＭＳ ゴシック" w:eastAsia="ＭＳ ゴシック" w:hAnsi="ＭＳ ゴシック" w:hint="eastAsia"/>
          <w:sz w:val="24"/>
        </w:rPr>
        <w:t>5</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A8659D">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061C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9061C4">
        <w:rPr>
          <w:rFonts w:ascii="ＭＳ ゴシック" w:eastAsia="ＭＳ ゴシック" w:hAnsi="ＭＳ ゴシック" w:hint="eastAsia"/>
          <w:sz w:val="24"/>
        </w:rPr>
        <w:t>:</w:t>
      </w:r>
      <w:r w:rsidR="00A8659D">
        <w:rPr>
          <w:rFonts w:ascii="ＭＳ ゴシック" w:eastAsia="ＭＳ ゴシック" w:hAnsi="ＭＳ ゴシック" w:hint="eastAsia"/>
          <w:sz w:val="24"/>
        </w:rPr>
        <w:t xml:space="preserve">大久保　</w:t>
      </w:r>
      <w:r w:rsidR="009061C4">
        <w:rPr>
          <w:rFonts w:ascii="ＭＳ ゴシック" w:eastAsia="ＭＳ ゴシック" w:hAnsi="ＭＳ ゴシック" w:hint="eastAsia"/>
          <w:sz w:val="24"/>
        </w:rPr>
        <w:t xml:space="preserve">　</w:t>
      </w:r>
      <w:r w:rsidR="009061C4" w:rsidRPr="009061C4">
        <w:rPr>
          <w:rFonts w:ascii="ＭＳ ゴシック" w:eastAsia="ＭＳ ゴシック" w:hAnsi="ＭＳ ゴシック" w:hint="eastAsia"/>
          <w:sz w:val="24"/>
        </w:rPr>
        <w:t>記録：</w:t>
      </w:r>
      <w:r w:rsidR="00F67370">
        <w:rPr>
          <w:rFonts w:ascii="ＭＳ ゴシック" w:eastAsia="ＭＳ ゴシック" w:hAnsi="ＭＳ ゴシック" w:hint="eastAsia"/>
          <w:sz w:val="24"/>
        </w:rPr>
        <w:t>中村　佐智子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180D1774" w:rsidR="00BF53E8" w:rsidRPr="00415DC8" w:rsidRDefault="00A8659D" w:rsidP="002C6E97">
            <w:pPr>
              <w:pStyle w:val="xl67"/>
              <w:widowControl w:val="0"/>
              <w:spacing w:before="0" w:beforeAutospacing="0" w:after="0" w:afterAutospacing="0"/>
              <w:textAlignment w:val="auto"/>
              <w:rPr>
                <w:rFonts w:ascii="ＭＳ ゴシック" w:eastAsia="ＭＳ ゴシック" w:hAnsi="ＭＳ ゴシック"/>
              </w:rPr>
            </w:pPr>
            <w:r w:rsidRPr="00A8659D">
              <w:rPr>
                <w:rFonts w:ascii="ＭＳ ゴシック" w:eastAsia="ＭＳ ゴシック" w:hAnsi="ＭＳ ゴシック" w:hint="eastAsia"/>
              </w:rPr>
              <w:t>休</w:t>
            </w:r>
          </w:p>
        </w:tc>
        <w:tc>
          <w:tcPr>
            <w:tcW w:w="952" w:type="dxa"/>
            <w:vAlign w:val="center"/>
          </w:tcPr>
          <w:p w14:paraId="70571AF7" w14:textId="20452BAE" w:rsidR="00BF53E8" w:rsidRPr="00415DC8" w:rsidRDefault="00A8659D" w:rsidP="00D71DC2">
            <w:pPr>
              <w:rPr>
                <w:rFonts w:ascii="ＭＳ ゴシック" w:eastAsia="ＭＳ ゴシック" w:hAnsi="ＭＳ ゴシック"/>
                <w:sz w:val="24"/>
              </w:rPr>
            </w:pPr>
            <w:r>
              <w:rPr>
                <w:rFonts w:ascii="ＭＳ ゴシック" w:eastAsia="ＭＳ ゴシック" w:hAnsi="ＭＳ ゴシック" w:hint="eastAsia"/>
                <w:sz w:val="24"/>
              </w:rPr>
              <w:t xml:space="preserve">　準</w:t>
            </w:r>
          </w:p>
        </w:tc>
        <w:tc>
          <w:tcPr>
            <w:tcW w:w="952" w:type="dxa"/>
            <w:vAlign w:val="center"/>
          </w:tcPr>
          <w:p w14:paraId="58B25E68" w14:textId="5A8F97AB" w:rsidR="00BF53E8" w:rsidRPr="00415DC8" w:rsidRDefault="00A8659D" w:rsidP="00BF53E8">
            <w:pPr>
              <w:pStyle w:val="xl67"/>
              <w:widowControl w:val="0"/>
              <w:spacing w:before="0" w:beforeAutospacing="0" w:after="0" w:afterAutospacing="0"/>
              <w:textAlignment w:val="auto"/>
              <w:rPr>
                <w:rFonts w:ascii="ＭＳ ゴシック" w:eastAsia="ＭＳ ゴシック" w:hAnsi="ＭＳ ゴシック"/>
                <w:kern w:val="2"/>
              </w:rPr>
            </w:pPr>
            <w:r w:rsidRPr="00A8659D">
              <w:rPr>
                <w:rFonts w:ascii="ＭＳ ゴシック" w:eastAsia="ＭＳ ゴシック" w:hAnsi="ＭＳ ゴシック" w:hint="eastAsia"/>
                <w:kern w:val="2"/>
              </w:rPr>
              <w:t>休</w:t>
            </w:r>
          </w:p>
        </w:tc>
        <w:tc>
          <w:tcPr>
            <w:tcW w:w="952" w:type="dxa"/>
            <w:vAlign w:val="center"/>
          </w:tcPr>
          <w:p w14:paraId="4DDCA31B" w14:textId="1D91A43B" w:rsidR="001F5202" w:rsidRPr="00415DC8" w:rsidRDefault="00A8659D" w:rsidP="001F5202">
            <w:pPr>
              <w:pStyle w:val="xl67"/>
              <w:widowControl w:val="0"/>
              <w:spacing w:before="0" w:beforeAutospacing="0" w:after="0" w:afterAutospacing="0"/>
              <w:rPr>
                <w:rFonts w:ascii="ＭＳ ゴシック" w:eastAsia="ＭＳ ゴシック" w:hAnsi="ＭＳ ゴシック"/>
                <w:kern w:val="2"/>
              </w:rPr>
            </w:pPr>
            <w:r w:rsidRPr="00A8659D">
              <w:rPr>
                <w:rFonts w:ascii="ＭＳ ゴシック" w:eastAsia="ＭＳ ゴシック" w:hAnsi="ＭＳ ゴシック" w:hint="eastAsia"/>
                <w:kern w:val="2"/>
              </w:rPr>
              <w:t>休</w:t>
            </w:r>
          </w:p>
        </w:tc>
        <w:tc>
          <w:tcPr>
            <w:tcW w:w="952" w:type="dxa"/>
            <w:vAlign w:val="center"/>
          </w:tcPr>
          <w:p w14:paraId="246A2F28" w14:textId="39E7B687" w:rsidR="00BF53E8" w:rsidRPr="00415DC8" w:rsidRDefault="00A8659D"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189FDE09" w14:textId="18F947F0" w:rsidR="00BF53E8" w:rsidRPr="00415DC8" w:rsidRDefault="002040B7"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5126357B" w:rsidR="00BF53E8" w:rsidRPr="00415DC8" w:rsidRDefault="00F6737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40F4B6B" w14:textId="4199DF82" w:rsidR="00BF53E8" w:rsidRPr="00415DC8" w:rsidRDefault="00A8659D"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31FB06F0" w14:textId="58F506B7" w:rsidR="00BF53E8" w:rsidRPr="00415DC8" w:rsidRDefault="00A8659D"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96C485C" w14:textId="09B7D3B5" w:rsidR="00BF53E8" w:rsidRPr="00415DC8" w:rsidRDefault="00F6737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6CC48A51"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52" w:type="dxa"/>
            <w:vAlign w:val="center"/>
          </w:tcPr>
          <w:p w14:paraId="4C9F547F" w14:textId="22940D54"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39AAC1CC" w14:textId="5370A545"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46EDDA5C" w14:textId="09659FDD"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ヤンジ</w:t>
            </w:r>
          </w:p>
        </w:tc>
        <w:tc>
          <w:tcPr>
            <w:tcW w:w="952" w:type="dxa"/>
            <w:vAlign w:val="center"/>
          </w:tcPr>
          <w:p w14:paraId="2A26F884" w14:textId="2622D034" w:rsidR="00415DC8" w:rsidRPr="004150B7" w:rsidRDefault="004150B7" w:rsidP="00415DC8">
            <w:pPr>
              <w:spacing w:line="60"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ラダ</w:t>
            </w:r>
          </w:p>
        </w:tc>
      </w:tr>
      <w:tr w:rsidR="00415DC8" w:rsidRPr="00415DC8" w14:paraId="6E2637D3" w14:textId="77777777" w:rsidTr="00F2591D">
        <w:trPr>
          <w:trHeight w:val="691"/>
        </w:trPr>
        <w:tc>
          <w:tcPr>
            <w:tcW w:w="952" w:type="dxa"/>
            <w:vAlign w:val="center"/>
          </w:tcPr>
          <w:p w14:paraId="31496D31" w14:textId="7CB8F57C" w:rsidR="00415DC8" w:rsidRPr="00415DC8" w:rsidRDefault="00F6737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52" w:type="dxa"/>
            <w:vAlign w:val="center"/>
          </w:tcPr>
          <w:p w14:paraId="68EEACE4" w14:textId="34D3F275" w:rsidR="00415DC8" w:rsidRPr="00415DC8" w:rsidRDefault="00A8659D"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76B9A98" w14:textId="41413211" w:rsidR="00415DC8" w:rsidRPr="00F32691" w:rsidRDefault="00A8659D" w:rsidP="00415DC8">
            <w:pPr>
              <w:pStyle w:val="xl67"/>
              <w:widowControl w:val="0"/>
              <w:spacing w:before="0" w:beforeAutospacing="0" w:after="0" w:afterAutospacing="0"/>
              <w:rPr>
                <w:rFonts w:ascii="ＭＳ ゴシック" w:eastAsia="ＭＳ ゴシック" w:hAnsi="ＭＳ ゴシック"/>
                <w:kern w:val="2"/>
              </w:rPr>
            </w:pPr>
            <w:r w:rsidRPr="00A8659D">
              <w:rPr>
                <w:rFonts w:ascii="ＭＳ ゴシック" w:eastAsia="ＭＳ ゴシック" w:hAnsi="ＭＳ ゴシック" w:hint="eastAsia"/>
                <w:kern w:val="2"/>
              </w:rPr>
              <w:t>休</w:t>
            </w:r>
          </w:p>
        </w:tc>
        <w:tc>
          <w:tcPr>
            <w:tcW w:w="952" w:type="dxa"/>
            <w:vAlign w:val="center"/>
          </w:tcPr>
          <w:p w14:paraId="6616850B" w14:textId="417EFB60" w:rsidR="00415DC8" w:rsidRPr="00415DC8" w:rsidRDefault="00A8659D"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8FAF04F" w14:textId="48393F9C" w:rsidR="00415DC8" w:rsidRPr="00415DC8" w:rsidRDefault="00A8659D"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3D89453D" w:rsidR="00415DC8" w:rsidRPr="00415DC8" w:rsidRDefault="00A8659D"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78203CF9" w14:textId="2F82A252" w:rsidR="00415DC8" w:rsidRPr="00415DC8" w:rsidRDefault="00A8659D" w:rsidP="00415DC8">
            <w:pPr>
              <w:pStyle w:val="xl67"/>
              <w:rPr>
                <w:rFonts w:ascii="ＭＳ ゴシック" w:eastAsia="ＭＳ ゴシック" w:hAnsi="ＭＳ ゴシック"/>
                <w:kern w:val="2"/>
              </w:rPr>
            </w:pPr>
            <w:r w:rsidRPr="00A8659D">
              <w:rPr>
                <w:rFonts w:ascii="ＭＳ ゴシック" w:eastAsia="ＭＳ ゴシック" w:hAnsi="ＭＳ ゴシック" w:hint="eastAsia"/>
                <w:kern w:val="2"/>
              </w:rPr>
              <w:t>休</w:t>
            </w:r>
          </w:p>
        </w:tc>
        <w:tc>
          <w:tcPr>
            <w:tcW w:w="952" w:type="dxa"/>
            <w:vAlign w:val="center"/>
          </w:tcPr>
          <w:p w14:paraId="3ECA0D98" w14:textId="20293566" w:rsidR="00415DC8" w:rsidRPr="00415DC8" w:rsidRDefault="00F6737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A5A497B" w14:textId="16448153" w:rsidR="00415DC8" w:rsidRPr="00415DC8" w:rsidRDefault="00C007C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54C03E63" w14:textId="382819AE" w:rsidR="00415DC8" w:rsidRPr="00415DC8" w:rsidRDefault="00F67370" w:rsidP="00C007C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415DC8" w:rsidRPr="00415DC8" w14:paraId="61858CCF" w14:textId="77777777" w:rsidTr="00F2591D">
        <w:trPr>
          <w:cantSplit/>
          <w:trHeight w:val="561"/>
        </w:trPr>
        <w:tc>
          <w:tcPr>
            <w:tcW w:w="952" w:type="dxa"/>
            <w:vAlign w:val="center"/>
          </w:tcPr>
          <w:p w14:paraId="4B388E04" w14:textId="3EECA1E1" w:rsidR="00415DC8" w:rsidRPr="004150B7" w:rsidRDefault="004150B7" w:rsidP="004150B7">
            <w:pPr>
              <w:spacing w:line="14"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エカ</w:t>
            </w:r>
          </w:p>
        </w:tc>
        <w:tc>
          <w:tcPr>
            <w:tcW w:w="952" w:type="dxa"/>
            <w:vAlign w:val="center"/>
          </w:tcPr>
          <w:p w14:paraId="53AD0CBD" w14:textId="28DC253B" w:rsidR="00415DC8" w:rsidRPr="00415DC8" w:rsidRDefault="004150B7" w:rsidP="00415DC8">
            <w:pPr>
              <w:spacing w:line="60" w:lineRule="auto"/>
              <w:jc w:val="center"/>
              <w:rPr>
                <w:rFonts w:ascii="ＭＳ ゴシック" w:eastAsia="ＭＳ ゴシック" w:hAnsi="ＭＳ ゴシック"/>
                <w:sz w:val="16"/>
                <w:szCs w:val="16"/>
              </w:rPr>
            </w:pPr>
            <w:r>
              <w:rPr>
                <w:rFonts w:ascii="ＭＳ ゴシック" w:eastAsia="ＭＳ ゴシック" w:hAnsi="ＭＳ ゴシック" w:hint="eastAsia"/>
                <w:sz w:val="16"/>
                <w:szCs w:val="16"/>
              </w:rPr>
              <w:t>セプティア</w:t>
            </w:r>
          </w:p>
        </w:tc>
        <w:tc>
          <w:tcPr>
            <w:tcW w:w="952" w:type="dxa"/>
            <w:vAlign w:val="center"/>
          </w:tcPr>
          <w:p w14:paraId="7F293EBA" w14:textId="5E70103C" w:rsidR="00415DC8" w:rsidRPr="00415DC8" w:rsidRDefault="004150B7" w:rsidP="00415DC8">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エリカ</w:t>
            </w:r>
          </w:p>
        </w:tc>
        <w:tc>
          <w:tcPr>
            <w:tcW w:w="952" w:type="dxa"/>
            <w:vAlign w:val="center"/>
          </w:tcPr>
          <w:p w14:paraId="6C586B64" w14:textId="36963DEA"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7577DF3C" w:rsidR="00415DC8" w:rsidRPr="00415DC8" w:rsidRDefault="004150B7"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69B6DF0E" w14:textId="6F395FAE"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0F913312" w:rsidR="00415DC8" w:rsidRPr="00415DC8" w:rsidRDefault="00A8659D" w:rsidP="00F67370">
            <w:pPr>
              <w:pStyle w:val="xl67"/>
              <w:widowControl w:val="0"/>
              <w:spacing w:before="0" w:beforeAutospacing="0" w:after="0" w:afterAutospacing="0"/>
              <w:textAlignment w:val="auto"/>
              <w:rPr>
                <w:rFonts w:ascii="ＭＳ ゴシック" w:eastAsia="ＭＳ ゴシック" w:hAnsi="ＭＳ ゴシック"/>
                <w:kern w:val="2"/>
              </w:rPr>
            </w:pPr>
            <w:r w:rsidRPr="00A8659D">
              <w:rPr>
                <w:rFonts w:ascii="ＭＳ ゴシック" w:eastAsia="ＭＳ ゴシック" w:hAnsi="ＭＳ ゴシック" w:hint="eastAsia"/>
                <w:kern w:val="2"/>
              </w:rPr>
              <w:t>休</w:t>
            </w:r>
          </w:p>
        </w:tc>
        <w:tc>
          <w:tcPr>
            <w:tcW w:w="952" w:type="dxa"/>
            <w:vAlign w:val="center"/>
          </w:tcPr>
          <w:p w14:paraId="1FD88C0F" w14:textId="28AA8920" w:rsidR="00415DC8" w:rsidRPr="00415DC8" w:rsidRDefault="00A8659D" w:rsidP="00415DC8">
            <w:pPr>
              <w:pStyle w:val="xl67"/>
              <w:widowControl w:val="0"/>
              <w:spacing w:before="0" w:beforeAutospacing="0" w:after="0" w:afterAutospacing="0"/>
              <w:textAlignment w:val="auto"/>
              <w:rPr>
                <w:rFonts w:ascii="ＭＳ ゴシック" w:eastAsia="ＭＳ ゴシック" w:hAnsi="ＭＳ ゴシック"/>
                <w:kern w:val="2"/>
              </w:rPr>
            </w:pPr>
            <w:r w:rsidRPr="00A8659D">
              <w:rPr>
                <w:rFonts w:ascii="ＭＳ ゴシック" w:eastAsia="ＭＳ ゴシック" w:hAnsi="ＭＳ ゴシック" w:hint="eastAsia"/>
                <w:kern w:val="2"/>
              </w:rPr>
              <w:t>CD留守</w:t>
            </w:r>
          </w:p>
        </w:tc>
        <w:tc>
          <w:tcPr>
            <w:tcW w:w="952" w:type="dxa"/>
            <w:vAlign w:val="center"/>
          </w:tcPr>
          <w:p w14:paraId="5181E58D" w14:textId="5147507B" w:rsidR="00415DC8" w:rsidRPr="00415DC8" w:rsidRDefault="00A8659D"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7F5044B6" w14:textId="1944C666" w:rsidR="00415DC8" w:rsidRPr="00415DC8" w:rsidRDefault="00F67370"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4568E8F0" w14:textId="7E512B62" w:rsidR="00415DC8" w:rsidRPr="00415DC8" w:rsidRDefault="00A8659D" w:rsidP="00415DC8">
            <w:pPr>
              <w:pStyle w:val="xl67"/>
              <w:rPr>
                <w:rFonts w:ascii="ＭＳ ゴシック" w:eastAsia="ＭＳ ゴシック" w:hAnsi="ＭＳ ゴシック"/>
                <w:kern w:val="2"/>
              </w:rPr>
            </w:pPr>
            <w:r w:rsidRPr="00A8659D">
              <w:rPr>
                <w:rFonts w:ascii="ＭＳ ゴシック" w:eastAsia="ＭＳ ゴシック" w:hAnsi="ＭＳ ゴシック" w:hint="eastAsia"/>
                <w:kern w:val="2"/>
              </w:rPr>
              <w:t>休</w:t>
            </w:r>
          </w:p>
        </w:tc>
        <w:tc>
          <w:tcPr>
            <w:tcW w:w="952" w:type="dxa"/>
            <w:vAlign w:val="center"/>
          </w:tcPr>
          <w:p w14:paraId="64BD0B8A" w14:textId="371EBE70" w:rsidR="00415DC8" w:rsidRPr="00415DC8" w:rsidRDefault="002040B7"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5958BE30" w:rsidR="00E32AB4" w:rsidRPr="00415DC8" w:rsidRDefault="00A8659D" w:rsidP="00E32AB4">
            <w:pPr>
              <w:pStyle w:val="xl67"/>
              <w:widowControl w:val="0"/>
              <w:spacing w:before="0" w:beforeAutospacing="0" w:after="0" w:afterAutospacing="0"/>
              <w:textAlignment w:val="auto"/>
              <w:rPr>
                <w:rFonts w:ascii="ＭＳ ゴシック" w:eastAsia="ＭＳ ゴシック" w:hAnsi="ＭＳ ゴシック"/>
                <w:kern w:val="2"/>
              </w:rPr>
            </w:pPr>
            <w:r w:rsidRPr="00A8659D">
              <w:rPr>
                <w:rFonts w:ascii="ＭＳ ゴシック" w:eastAsia="ＭＳ ゴシック" w:hAnsi="ＭＳ ゴシック" w:hint="eastAsia"/>
                <w:kern w:val="2"/>
              </w:rPr>
              <w:t>休</w:t>
            </w:r>
          </w:p>
        </w:tc>
        <w:tc>
          <w:tcPr>
            <w:tcW w:w="952" w:type="dxa"/>
            <w:vAlign w:val="center"/>
          </w:tcPr>
          <w:p w14:paraId="0CDC0A19" w14:textId="511942AD" w:rsidR="00415DC8" w:rsidRPr="00415DC8" w:rsidRDefault="00415DC8"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5D8C4DC3" w14:textId="4E5F55F7" w:rsidR="00682370" w:rsidRDefault="00010EF2" w:rsidP="00867A39">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69F0D462" w14:textId="349A54C5" w:rsidR="001E3051" w:rsidRDefault="0072781E" w:rsidP="00550DB0">
      <w:pPr>
        <w:rPr>
          <w:rFonts w:asciiTheme="majorEastAsia" w:eastAsiaTheme="majorEastAsia" w:hAnsiTheme="majorEastAsia"/>
          <w:sz w:val="24"/>
        </w:rPr>
      </w:pPr>
      <w:r>
        <w:rPr>
          <w:rFonts w:asciiTheme="majorEastAsia" w:eastAsiaTheme="majorEastAsia" w:hAnsiTheme="majorEastAsia" w:hint="eastAsia"/>
          <w:sz w:val="24"/>
        </w:rPr>
        <w:t>・</w:t>
      </w:r>
      <w:r w:rsidR="005554DD">
        <w:rPr>
          <w:rFonts w:asciiTheme="majorEastAsia" w:eastAsiaTheme="majorEastAsia" w:hAnsiTheme="majorEastAsia" w:hint="eastAsia"/>
          <w:sz w:val="24"/>
        </w:rPr>
        <w:t>状態</w:t>
      </w:r>
      <w:r w:rsidR="00B25C4E">
        <w:rPr>
          <w:rFonts w:asciiTheme="majorEastAsia" w:eastAsiaTheme="majorEastAsia" w:hAnsiTheme="majorEastAsia" w:hint="eastAsia"/>
          <w:sz w:val="24"/>
        </w:rPr>
        <w:t>が</w:t>
      </w:r>
      <w:r w:rsidR="005554DD">
        <w:rPr>
          <w:rFonts w:asciiTheme="majorEastAsia" w:eastAsiaTheme="majorEastAsia" w:hAnsiTheme="majorEastAsia" w:hint="eastAsia"/>
          <w:sz w:val="24"/>
        </w:rPr>
        <w:t>変化</w:t>
      </w:r>
      <w:r w:rsidR="00B25C4E">
        <w:rPr>
          <w:rFonts w:asciiTheme="majorEastAsia" w:eastAsiaTheme="majorEastAsia" w:hAnsiTheme="majorEastAsia" w:hint="eastAsia"/>
          <w:sz w:val="24"/>
        </w:rPr>
        <w:t>してきている患者様に関しては</w:t>
      </w:r>
      <w:r w:rsidR="005554DD">
        <w:rPr>
          <w:rFonts w:asciiTheme="majorEastAsia" w:eastAsiaTheme="majorEastAsia" w:hAnsiTheme="majorEastAsia" w:hint="eastAsia"/>
          <w:sz w:val="24"/>
        </w:rPr>
        <w:t>、担当からご家族へ適宜状態報告をしましょう。</w:t>
      </w:r>
    </w:p>
    <w:p w14:paraId="48B0D284" w14:textId="4288FF20" w:rsidR="005554DD" w:rsidRDefault="005554DD" w:rsidP="00550DB0">
      <w:pPr>
        <w:rPr>
          <w:rFonts w:asciiTheme="majorEastAsia" w:eastAsiaTheme="majorEastAsia" w:hAnsiTheme="majorEastAsia"/>
          <w:sz w:val="24"/>
        </w:rPr>
      </w:pPr>
    </w:p>
    <w:p w14:paraId="1CB03B0E" w14:textId="7C0F1982" w:rsidR="005554DD" w:rsidRPr="005554DD" w:rsidRDefault="005554DD" w:rsidP="005554DD">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・折り畳みガーゼがなくなっていることが多いです。処置の患者様が多いので、深夜勤のスタッフは毎日在庫確認しこまめに発注して下さい。</w:t>
      </w:r>
    </w:p>
    <w:p w14:paraId="28DE1EC4" w14:textId="77777777" w:rsidR="00C66F8F" w:rsidRPr="00550DB0" w:rsidRDefault="00C66F8F" w:rsidP="00550DB0">
      <w:pPr>
        <w:rPr>
          <w:rFonts w:asciiTheme="majorEastAsia" w:eastAsiaTheme="majorEastAsia" w:hAnsiTheme="majorEastAsia"/>
          <w:sz w:val="24"/>
        </w:rPr>
      </w:pPr>
    </w:p>
    <w:p w14:paraId="6BE7C79F" w14:textId="137AD2EB" w:rsidR="004C7E0F" w:rsidRPr="00682370" w:rsidRDefault="00F26887" w:rsidP="00682370">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101CEA91" w14:textId="43AAF02A" w:rsidR="002710C4" w:rsidRDefault="0072781E" w:rsidP="006076C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特になし</w:t>
      </w:r>
    </w:p>
    <w:p w14:paraId="294F72B9" w14:textId="6A6481C7" w:rsidR="00F700F0" w:rsidRPr="00A16C25" w:rsidRDefault="00F700F0" w:rsidP="005032AA">
      <w:pPr>
        <w:rPr>
          <w:rFonts w:ascii="ＭＳ ゴシック" w:eastAsia="ＭＳ ゴシック" w:hAnsi="ＭＳ ゴシック"/>
          <w:sz w:val="24"/>
        </w:rPr>
      </w:pPr>
    </w:p>
    <w:p w14:paraId="0215BCA2" w14:textId="77777777" w:rsidR="00682370" w:rsidRDefault="00F26134" w:rsidP="00682370">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6C2619DF" w14:textId="765F2338" w:rsidR="007E1485" w:rsidRDefault="00E4770D"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w:t>
      </w:r>
      <w:r w:rsidR="00A44A46" w:rsidRPr="00A44A46">
        <w:rPr>
          <w:rFonts w:asciiTheme="majorEastAsia" w:eastAsiaTheme="majorEastAsia" w:hAnsiTheme="majorEastAsia" w:hint="eastAsia"/>
          <w:sz w:val="24"/>
        </w:rPr>
        <w:t>各食不食～1/2摂取。バイタルサイン異常、酸素飽和濃度低下なし。点滴トラブルなし。</w:t>
      </w:r>
    </w:p>
    <w:p w14:paraId="4B5E006B" w14:textId="77777777" w:rsidR="007E1485" w:rsidRDefault="007E1485" w:rsidP="00682370">
      <w:pPr>
        <w:rPr>
          <w:rFonts w:asciiTheme="majorEastAsia" w:eastAsiaTheme="majorEastAsia" w:hAnsiTheme="majorEastAsia"/>
          <w:sz w:val="24"/>
        </w:rPr>
      </w:pPr>
    </w:p>
    <w:p w14:paraId="2852AE47" w14:textId="25A673E7" w:rsidR="00633722" w:rsidRDefault="00633722" w:rsidP="00F700F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w:t>
      </w:r>
      <w:r w:rsidR="00BF1B24">
        <w:rPr>
          <w:rFonts w:asciiTheme="majorEastAsia" w:eastAsiaTheme="majorEastAsia" w:hAnsiTheme="majorEastAsia" w:hint="eastAsia"/>
          <w:sz w:val="24"/>
        </w:rPr>
        <w:t>準夜帯体温</w:t>
      </w:r>
      <w:r w:rsidR="00BF1B24" w:rsidRPr="00BF1B24">
        <w:rPr>
          <w:rFonts w:asciiTheme="majorEastAsia" w:eastAsiaTheme="majorEastAsia" w:hAnsiTheme="majorEastAsia" w:hint="eastAsia"/>
          <w:sz w:val="24"/>
        </w:rPr>
        <w:t>37.9℃</w:t>
      </w:r>
      <w:r w:rsidR="00BF1B24">
        <w:rPr>
          <w:rFonts w:asciiTheme="majorEastAsia" w:eastAsiaTheme="majorEastAsia" w:hAnsiTheme="majorEastAsia" w:hint="eastAsia"/>
          <w:sz w:val="24"/>
        </w:rPr>
        <w:t>。日勤帯は午前</w:t>
      </w:r>
      <w:r w:rsidR="00BF1B24" w:rsidRPr="00BF1B24">
        <w:rPr>
          <w:rFonts w:asciiTheme="majorEastAsia" w:eastAsiaTheme="majorEastAsia" w:hAnsiTheme="majorEastAsia" w:hint="eastAsia"/>
          <w:sz w:val="24"/>
        </w:rPr>
        <w:t>体温38.0℃</w:t>
      </w:r>
      <w:r w:rsidR="00BF1B24">
        <w:rPr>
          <w:rFonts w:asciiTheme="majorEastAsia" w:eastAsiaTheme="majorEastAsia" w:hAnsiTheme="majorEastAsia" w:hint="eastAsia"/>
          <w:sz w:val="24"/>
        </w:rPr>
        <w:t>。午後は</w:t>
      </w:r>
      <w:r w:rsidR="00BF1B24" w:rsidRPr="00BF1B24">
        <w:rPr>
          <w:rFonts w:asciiTheme="majorEastAsia" w:eastAsiaTheme="majorEastAsia" w:hAnsiTheme="majorEastAsia" w:hint="eastAsia"/>
          <w:sz w:val="24"/>
        </w:rPr>
        <w:t>体温36.3℃</w:t>
      </w:r>
      <w:r w:rsidR="00BF1B24">
        <w:rPr>
          <w:rFonts w:asciiTheme="majorEastAsia" w:eastAsiaTheme="majorEastAsia" w:hAnsiTheme="majorEastAsia" w:hint="eastAsia"/>
          <w:sz w:val="24"/>
        </w:rPr>
        <w:t>に解熱している。血圧</w:t>
      </w:r>
      <w:r w:rsidR="00BF1B24" w:rsidRPr="00BF1B24">
        <w:rPr>
          <w:rFonts w:asciiTheme="majorEastAsia" w:eastAsiaTheme="majorEastAsia" w:hAnsiTheme="majorEastAsia" w:hint="eastAsia"/>
          <w:sz w:val="24"/>
        </w:rPr>
        <w:t>78/45㎜Hｇ</w:t>
      </w:r>
      <w:r w:rsidR="00BF1B24">
        <w:rPr>
          <w:rFonts w:asciiTheme="majorEastAsia" w:eastAsiaTheme="majorEastAsia" w:hAnsiTheme="majorEastAsia" w:hint="eastAsia"/>
          <w:sz w:val="24"/>
        </w:rPr>
        <w:t>～</w:t>
      </w:r>
      <w:r w:rsidR="00BF1B24" w:rsidRPr="00BF1B24">
        <w:rPr>
          <w:rFonts w:asciiTheme="majorEastAsia" w:eastAsiaTheme="majorEastAsia" w:hAnsiTheme="majorEastAsia" w:hint="eastAsia"/>
          <w:sz w:val="24"/>
        </w:rPr>
        <w:t>81/56㎜Hｇ</w:t>
      </w:r>
      <w:r w:rsidR="00BF1B24">
        <w:rPr>
          <w:rFonts w:asciiTheme="majorEastAsia" w:eastAsiaTheme="majorEastAsia" w:hAnsiTheme="majorEastAsia" w:hint="eastAsia"/>
          <w:sz w:val="24"/>
        </w:rPr>
        <w:t>と低めで経過している。</w:t>
      </w:r>
    </w:p>
    <w:p w14:paraId="6EB36E48" w14:textId="77777777" w:rsidR="006009F0" w:rsidRPr="006009F0" w:rsidRDefault="006009F0" w:rsidP="00650962">
      <w:pPr>
        <w:rPr>
          <w:rFonts w:asciiTheme="majorEastAsia" w:eastAsiaTheme="majorEastAsia" w:hAnsiTheme="majorEastAsia"/>
          <w:sz w:val="24"/>
        </w:rPr>
      </w:pPr>
    </w:p>
    <w:p w14:paraId="355C707C" w14:textId="16F51556" w:rsidR="00CD6EB4" w:rsidRDefault="00CD6EB4"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・沢向　達雄様～</w:t>
      </w:r>
      <w:r w:rsidR="00A44A46" w:rsidRPr="00A44A46">
        <w:rPr>
          <w:rFonts w:asciiTheme="majorEastAsia" w:eastAsiaTheme="majorEastAsia" w:hAnsiTheme="majorEastAsia" w:hint="eastAsia"/>
          <w:sz w:val="24"/>
        </w:rPr>
        <w:t>体温38.3℃～36.4℃。血圧163～135/78～71㎜Hg、頻脈持続。酸素飽和濃度低下なし。痰鳴ないが吸引にて白色粘稠痰引けている。点滴トラブルなし。クーリン</w:t>
      </w:r>
      <w:r w:rsidR="00112CA0">
        <w:rPr>
          <w:rFonts w:asciiTheme="majorEastAsia" w:eastAsiaTheme="majorEastAsia" w:hAnsiTheme="majorEastAsia" w:hint="eastAsia"/>
          <w:sz w:val="24"/>
        </w:rPr>
        <w:t>グ</w:t>
      </w:r>
      <w:r w:rsidR="00A44A46" w:rsidRPr="00A44A46">
        <w:rPr>
          <w:rFonts w:asciiTheme="majorEastAsia" w:eastAsiaTheme="majorEastAsia" w:hAnsiTheme="majorEastAsia" w:hint="eastAsia"/>
          <w:sz w:val="24"/>
        </w:rPr>
        <w:t>継続。家族様と対面面会実施。</w:t>
      </w:r>
    </w:p>
    <w:p w14:paraId="2BA6A10F" w14:textId="77777777" w:rsidR="006009F0" w:rsidRDefault="006009F0" w:rsidP="00650962">
      <w:pPr>
        <w:rPr>
          <w:rFonts w:asciiTheme="majorEastAsia" w:eastAsiaTheme="majorEastAsia" w:hAnsiTheme="majorEastAsia"/>
          <w:sz w:val="24"/>
        </w:rPr>
      </w:pPr>
    </w:p>
    <w:p w14:paraId="1621BE30" w14:textId="0B649A56" w:rsidR="00E9481A" w:rsidRDefault="00CD6EB4"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・高村　秀治様～</w:t>
      </w:r>
      <w:r w:rsidR="00A44A46" w:rsidRPr="00A44A46">
        <w:rPr>
          <w:rFonts w:asciiTheme="majorEastAsia" w:eastAsiaTheme="majorEastAsia" w:hAnsiTheme="majorEastAsia" w:hint="eastAsia"/>
          <w:sz w:val="24"/>
        </w:rPr>
        <w:t>バイタルサイン異常、酸素飽和濃度低下なし。ルート弄りあり自抜。</w:t>
      </w:r>
      <w:r w:rsidR="00202A8C" w:rsidRPr="00202A8C">
        <w:rPr>
          <w:rFonts w:asciiTheme="majorEastAsia" w:eastAsiaTheme="majorEastAsia" w:hAnsiTheme="majorEastAsia" w:hint="eastAsia"/>
          <w:sz w:val="24"/>
        </w:rPr>
        <w:t>刺し替え実施。概ね安静臥床保たれている。</w:t>
      </w:r>
    </w:p>
    <w:p w14:paraId="5693A8C0" w14:textId="77777777" w:rsidR="006009F0" w:rsidRDefault="006009F0" w:rsidP="00650962">
      <w:pPr>
        <w:rPr>
          <w:rFonts w:asciiTheme="majorEastAsia" w:eastAsiaTheme="majorEastAsia" w:hAnsiTheme="majorEastAsia"/>
          <w:sz w:val="24"/>
        </w:rPr>
      </w:pPr>
    </w:p>
    <w:p w14:paraId="1FD3D490" w14:textId="34ACA45A" w:rsidR="00E9481A" w:rsidRDefault="00E9481A"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r w:rsidR="00A44A46" w:rsidRPr="00A44A46">
        <w:rPr>
          <w:rFonts w:asciiTheme="majorEastAsia" w:eastAsiaTheme="majorEastAsia" w:hAnsiTheme="majorEastAsia" w:hint="eastAsia"/>
          <w:sz w:val="24"/>
        </w:rPr>
        <w:t>バイタルサイン異常、酸素飽和濃度低下なし。活気のなさあり。追視あるも発語聞かれず。</w:t>
      </w:r>
    </w:p>
    <w:p w14:paraId="0A3B62FA" w14:textId="77777777" w:rsidR="00AE31B4" w:rsidRDefault="00AE31B4" w:rsidP="00650962">
      <w:pPr>
        <w:rPr>
          <w:rFonts w:asciiTheme="majorEastAsia" w:eastAsiaTheme="majorEastAsia" w:hAnsiTheme="majorEastAsia"/>
          <w:sz w:val="24"/>
        </w:rPr>
      </w:pPr>
    </w:p>
    <w:p w14:paraId="38BBEC3B" w14:textId="522607C5" w:rsidR="00AE31B4" w:rsidRDefault="00FF5086" w:rsidP="0055736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07192A">
        <w:rPr>
          <w:rFonts w:asciiTheme="majorEastAsia" w:eastAsiaTheme="majorEastAsia" w:hAnsiTheme="majorEastAsia" w:hint="eastAsia"/>
          <w:sz w:val="24"/>
        </w:rPr>
        <w:t>新山　つゑ</w:t>
      </w:r>
      <w:r>
        <w:rPr>
          <w:rFonts w:asciiTheme="majorEastAsia" w:eastAsiaTheme="majorEastAsia" w:hAnsiTheme="majorEastAsia" w:hint="eastAsia"/>
          <w:sz w:val="24"/>
        </w:rPr>
        <w:t>様～</w:t>
      </w:r>
      <w:r w:rsidR="00A44A46" w:rsidRPr="00A44A46">
        <w:rPr>
          <w:rFonts w:asciiTheme="majorEastAsia" w:eastAsiaTheme="majorEastAsia" w:hAnsiTheme="majorEastAsia" w:hint="eastAsia"/>
          <w:sz w:val="24"/>
        </w:rPr>
        <w:t>バイタルサイン異常、酸素飽和濃度低下なし。点滴刺入部弄りあり刺し替え、ミトン装着。</w:t>
      </w:r>
    </w:p>
    <w:p w14:paraId="0CF800B5" w14:textId="7D5088A7" w:rsidR="00202A8C" w:rsidRDefault="00202A8C" w:rsidP="00BF1B24">
      <w:pPr>
        <w:rPr>
          <w:rFonts w:asciiTheme="majorEastAsia" w:eastAsiaTheme="majorEastAsia" w:hAnsiTheme="majorEastAsia"/>
          <w:sz w:val="24"/>
        </w:rPr>
      </w:pPr>
    </w:p>
    <w:p w14:paraId="271061B2" w14:textId="1523D6CF" w:rsidR="00202A8C" w:rsidRDefault="00202A8C" w:rsidP="0055736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202A8C">
        <w:rPr>
          <w:rFonts w:asciiTheme="majorEastAsia" w:eastAsiaTheme="majorEastAsia" w:hAnsiTheme="majorEastAsia" w:hint="eastAsia"/>
          <w:sz w:val="24"/>
        </w:rPr>
        <w:t>北向　松男様</w:t>
      </w:r>
      <w:r>
        <w:rPr>
          <w:rFonts w:asciiTheme="majorEastAsia" w:eastAsiaTheme="majorEastAsia" w:hAnsiTheme="majorEastAsia" w:hint="eastAsia"/>
          <w:sz w:val="24"/>
        </w:rPr>
        <w:t>～</w:t>
      </w:r>
      <w:r w:rsidRPr="00202A8C">
        <w:rPr>
          <w:rFonts w:asciiTheme="majorEastAsia" w:eastAsiaTheme="majorEastAsia" w:hAnsiTheme="majorEastAsia" w:hint="eastAsia"/>
          <w:sz w:val="24"/>
        </w:rPr>
        <w:t>頭痛の訴え聞かれず経過。日課はこだわりあるが要求通り対応することで不穏さや不満の訴え聞かれず経過している。</w:t>
      </w:r>
    </w:p>
    <w:p w14:paraId="43442AD2" w14:textId="77777777" w:rsidR="0055736D" w:rsidRDefault="0055736D" w:rsidP="0055736D">
      <w:pPr>
        <w:ind w:left="1920" w:hangingChars="800" w:hanging="1920"/>
        <w:rPr>
          <w:rFonts w:asciiTheme="majorEastAsia" w:eastAsiaTheme="majorEastAsia" w:hAnsiTheme="majorEastAsia"/>
          <w:sz w:val="24"/>
        </w:rPr>
      </w:pPr>
    </w:p>
    <w:p w14:paraId="2FB13754" w14:textId="4879EFDE" w:rsidR="00650962" w:rsidRDefault="00DE671D" w:rsidP="00202A8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DE671D">
        <w:rPr>
          <w:rFonts w:asciiTheme="majorEastAsia" w:eastAsiaTheme="majorEastAsia" w:hAnsiTheme="majorEastAsia" w:hint="eastAsia"/>
          <w:sz w:val="24"/>
        </w:rPr>
        <w:t>鈴木 正記</w:t>
      </w:r>
      <w:r>
        <w:rPr>
          <w:rFonts w:asciiTheme="majorEastAsia" w:eastAsiaTheme="majorEastAsia" w:hAnsiTheme="majorEastAsia" w:hint="eastAsia"/>
          <w:sz w:val="24"/>
        </w:rPr>
        <w:t>様～</w:t>
      </w:r>
      <w:r w:rsidR="00202A8C" w:rsidRPr="00202A8C">
        <w:rPr>
          <w:rFonts w:asciiTheme="majorEastAsia" w:eastAsiaTheme="majorEastAsia" w:hAnsiTheme="majorEastAsia" w:hint="eastAsia"/>
          <w:sz w:val="24"/>
        </w:rPr>
        <w:t>不調さの訴えなく静穏に経過。表情は硬いが介入に対し拒否なく受け入れ良い。食事は2/3～全量摂取されている。</w:t>
      </w:r>
    </w:p>
    <w:p w14:paraId="0ECC8112" w14:textId="77777777" w:rsidR="00A953E5" w:rsidRDefault="00A953E5" w:rsidP="00650962">
      <w:pPr>
        <w:ind w:left="2160" w:hangingChars="900" w:hanging="2160"/>
        <w:rPr>
          <w:rFonts w:asciiTheme="majorEastAsia" w:eastAsiaTheme="majorEastAsia" w:hAnsiTheme="majorEastAsia"/>
          <w:sz w:val="24"/>
        </w:rPr>
      </w:pPr>
    </w:p>
    <w:p w14:paraId="0ADDE8AB" w14:textId="506222DA" w:rsidR="00DE671D" w:rsidRDefault="00DE671D" w:rsidP="00A44A4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・石ケ森　泰子様～</w:t>
      </w:r>
      <w:r w:rsidR="00A44A46">
        <w:rPr>
          <w:rFonts w:asciiTheme="majorEastAsia" w:eastAsiaTheme="majorEastAsia" w:hAnsiTheme="majorEastAsia" w:hint="eastAsia"/>
          <w:sz w:val="24"/>
        </w:rPr>
        <w:t>14：00、</w:t>
      </w:r>
      <w:r w:rsidR="00A44A46" w:rsidRPr="00A44A46">
        <w:rPr>
          <w:rFonts w:asciiTheme="majorEastAsia" w:eastAsiaTheme="majorEastAsia" w:hAnsiTheme="majorEastAsia" w:hint="eastAsia"/>
          <w:sz w:val="24"/>
        </w:rPr>
        <w:t>体温37.8℃、脈拍106回/分、血圧90/59mmHg、酸素飽和度94%。発熱あり、クーリング開始している。</w:t>
      </w:r>
    </w:p>
    <w:p w14:paraId="5FDFECD2" w14:textId="2C8D1626" w:rsidR="00F414C3" w:rsidRDefault="00F414C3" w:rsidP="00A44A46">
      <w:pPr>
        <w:ind w:left="2160" w:hangingChars="900" w:hanging="2160"/>
        <w:rPr>
          <w:rFonts w:asciiTheme="majorEastAsia" w:eastAsiaTheme="majorEastAsia" w:hAnsiTheme="majorEastAsia"/>
          <w:sz w:val="24"/>
        </w:rPr>
      </w:pPr>
    </w:p>
    <w:p w14:paraId="3B976BD3" w14:textId="737204B4" w:rsidR="00F414C3" w:rsidRDefault="00F414C3" w:rsidP="00A44A4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＜行動制限最小化＞</w:t>
      </w:r>
    </w:p>
    <w:p w14:paraId="782B6007" w14:textId="50CCBCB9" w:rsidR="00F414C3" w:rsidRDefault="00F414C3" w:rsidP="00A44A4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・織笠　尚子様</w:t>
      </w:r>
    </w:p>
    <w:p w14:paraId="1A6AEC6C"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身体拘束最小限化  (4点柵）</w:t>
      </w:r>
    </w:p>
    <w:p w14:paraId="12FCA18F"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【患者の状態】</w:t>
      </w:r>
    </w:p>
    <w:p w14:paraId="00CEB8E1"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・JCS：Ⅰ-2</w:t>
      </w:r>
    </w:p>
    <w:p w14:paraId="15973F9F"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・せん妄：なし</w:t>
      </w:r>
    </w:p>
    <w:p w14:paraId="66706CDC"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・理解・判断力の低下：あり</w:t>
      </w:r>
    </w:p>
    <w:p w14:paraId="020D1ED0"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・興奮・落ち着きのなさ：なし</w:t>
      </w:r>
    </w:p>
    <w:p w14:paraId="4C63B621"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【拘束等が必要な理由】</w:t>
      </w:r>
    </w:p>
    <w:p w14:paraId="284EDC0B"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・助けを求めずに単独離床するために転倒転落の危険性が高い</w:t>
      </w:r>
    </w:p>
    <w:p w14:paraId="745C6A7C"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【方法】</w:t>
      </w:r>
    </w:p>
    <w:p w14:paraId="186E04BF"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・ベッドを柵で囲む（4点柵）</w:t>
      </w:r>
    </w:p>
    <w:p w14:paraId="4FB8C3DD"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 xml:space="preserve">【必要な時間】　</w:t>
      </w:r>
    </w:p>
    <w:p w14:paraId="7E3EE320"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・臥床時のみ</w:t>
      </w:r>
    </w:p>
    <w:p w14:paraId="4D9C4DC4"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【拘束等回避の代替案】</w:t>
      </w:r>
    </w:p>
    <w:p w14:paraId="00603DE3"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・安静の必要性について説明を続ける。行動の意図を確認し、不安や不満が解消されるように介入をする。</w:t>
      </w:r>
    </w:p>
    <w:p w14:paraId="0732CD3D"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・ベッドの高さは低床にする。</w:t>
      </w:r>
    </w:p>
    <w:p w14:paraId="5970E0D8" w14:textId="42F8513D" w:rsidR="00F414C3" w:rsidRDefault="00F414C3" w:rsidP="00F414C3">
      <w:pPr>
        <w:ind w:left="2160" w:hangingChars="900" w:hanging="2160"/>
        <w:rPr>
          <w:rFonts w:asciiTheme="majorEastAsia" w:eastAsiaTheme="majorEastAsia" w:hAnsiTheme="majorEastAsia"/>
          <w:sz w:val="24"/>
        </w:rPr>
      </w:pPr>
      <w:r w:rsidRPr="00F414C3">
        <w:rPr>
          <w:rFonts w:asciiTheme="majorEastAsia" w:eastAsiaTheme="majorEastAsia" w:hAnsiTheme="majorEastAsia" w:hint="eastAsia"/>
          <w:sz w:val="24"/>
        </w:rPr>
        <w:t>・引き続き部屋は目の届く場所にする。</w:t>
      </w:r>
    </w:p>
    <w:p w14:paraId="16A8A51D" w14:textId="4B515C3B" w:rsidR="00F414C3" w:rsidRDefault="00F414C3" w:rsidP="00F414C3">
      <w:pPr>
        <w:rPr>
          <w:rFonts w:asciiTheme="majorEastAsia" w:eastAsiaTheme="majorEastAsia" w:hAnsiTheme="majorEastAsia" w:hint="eastAsia"/>
          <w:sz w:val="24"/>
        </w:rPr>
      </w:pPr>
      <w:bookmarkStart w:id="0" w:name="_GoBack"/>
      <w:bookmarkEnd w:id="0"/>
    </w:p>
    <w:p w14:paraId="5EA314E0" w14:textId="0F226884" w:rsidR="00F414C3" w:rsidRDefault="00F414C3" w:rsidP="00A44A4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・高村　秀治様</w:t>
      </w:r>
    </w:p>
    <w:p w14:paraId="32F42081"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身体拘束最小限化</w:t>
      </w:r>
    </w:p>
    <w:p w14:paraId="5A8FC197"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【患者の状態】</w:t>
      </w:r>
    </w:p>
    <w:p w14:paraId="580297B1"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・JCS：Ⅰ-3</w:t>
      </w:r>
    </w:p>
    <w:p w14:paraId="76825955"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・せん妄：なし</w:t>
      </w:r>
    </w:p>
    <w:p w14:paraId="01AA11A3"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・理解・判断力の低下：あり</w:t>
      </w:r>
    </w:p>
    <w:p w14:paraId="74734226"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・興奮・落ち着きのなさ：なし</w:t>
      </w:r>
    </w:p>
    <w:p w14:paraId="04BDA4E5"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【拘束等が必要な理由】</w:t>
      </w:r>
    </w:p>
    <w:p w14:paraId="7A6B9238"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・離床時は援助を要するが、助けを求めずに単独離床するために転倒転落の危険性が高い</w:t>
      </w:r>
    </w:p>
    <w:p w14:paraId="0BD574EB"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【方法】</w:t>
      </w:r>
    </w:p>
    <w:p w14:paraId="16F3178B"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・4点柵の使用</w:t>
      </w:r>
    </w:p>
    <w:p w14:paraId="06DADD82"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 xml:space="preserve">【必要な時間】　</w:t>
      </w:r>
    </w:p>
    <w:p w14:paraId="15706593"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・就床時</w:t>
      </w:r>
    </w:p>
    <w:p w14:paraId="13F5655D" w14:textId="77777777" w:rsidR="00F414C3" w:rsidRPr="00F414C3" w:rsidRDefault="00F414C3" w:rsidP="00F414C3">
      <w:pPr>
        <w:ind w:left="2160" w:hangingChars="900" w:hanging="2160"/>
        <w:rPr>
          <w:rFonts w:asciiTheme="majorEastAsia" w:eastAsiaTheme="majorEastAsia" w:hAnsiTheme="majorEastAsia" w:hint="eastAsia"/>
          <w:sz w:val="24"/>
        </w:rPr>
      </w:pPr>
      <w:r w:rsidRPr="00F414C3">
        <w:rPr>
          <w:rFonts w:asciiTheme="majorEastAsia" w:eastAsiaTheme="majorEastAsia" w:hAnsiTheme="majorEastAsia" w:hint="eastAsia"/>
          <w:sz w:val="24"/>
        </w:rPr>
        <w:t>【拘束等回避の代替案】</w:t>
      </w:r>
    </w:p>
    <w:p w14:paraId="5144ADC7" w14:textId="0B4CD646" w:rsidR="00F414C3" w:rsidRDefault="00F414C3" w:rsidP="00F414C3">
      <w:pPr>
        <w:ind w:left="283" w:hangingChars="118" w:hanging="283"/>
        <w:rPr>
          <w:rFonts w:asciiTheme="majorEastAsia" w:eastAsiaTheme="majorEastAsia" w:hAnsiTheme="majorEastAsia"/>
          <w:sz w:val="24"/>
        </w:rPr>
      </w:pPr>
      <w:r w:rsidRPr="00F414C3">
        <w:rPr>
          <w:rFonts w:asciiTheme="majorEastAsia" w:eastAsiaTheme="majorEastAsia" w:hAnsiTheme="majorEastAsia" w:hint="eastAsia"/>
          <w:sz w:val="24"/>
        </w:rPr>
        <w:t>・病室を見守りやすい部屋へして見守り強化しかないため、現状では解除は難しい</w:t>
      </w:r>
    </w:p>
    <w:p w14:paraId="1DC5053D" w14:textId="77777777" w:rsidR="00F414C3" w:rsidRDefault="00F414C3" w:rsidP="00F414C3">
      <w:pPr>
        <w:ind w:left="2160" w:hangingChars="900" w:hanging="2160"/>
        <w:rPr>
          <w:rFonts w:asciiTheme="majorEastAsia" w:eastAsiaTheme="majorEastAsia" w:hAnsiTheme="majorEastAsia" w:hint="eastAsia"/>
          <w:sz w:val="24"/>
        </w:rPr>
      </w:pPr>
    </w:p>
    <w:p w14:paraId="65E74DB3" w14:textId="5064496F" w:rsidR="00F414C3" w:rsidRDefault="00F414C3" w:rsidP="00A44A46">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・佐々木　朗様</w:t>
      </w:r>
    </w:p>
    <w:p w14:paraId="10F27401"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【患者の状態】</w:t>
      </w:r>
    </w:p>
    <w:p w14:paraId="4058F7FF"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・JCS：Ⅰ-3</w:t>
      </w:r>
    </w:p>
    <w:p w14:paraId="302EBCDE"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・せん妄：なし</w:t>
      </w:r>
    </w:p>
    <w:p w14:paraId="0C105237"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・理解・判断力の低下：あり</w:t>
      </w:r>
    </w:p>
    <w:p w14:paraId="692EB8FB"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・興奮・落ち着きのなさ：なし</w:t>
      </w:r>
    </w:p>
    <w:p w14:paraId="407B6D72"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【拘束等が必要な理由】</w:t>
      </w:r>
    </w:p>
    <w:p w14:paraId="5A227658"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・やや多動さあり、転落リスクあるため。</w:t>
      </w:r>
    </w:p>
    <w:p w14:paraId="7722F631"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【方法】</w:t>
      </w:r>
    </w:p>
    <w:p w14:paraId="134BA90B"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・4点柵使用</w:t>
      </w:r>
    </w:p>
    <w:p w14:paraId="58A0CC8F"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 xml:space="preserve">【必要な時間】　</w:t>
      </w:r>
    </w:p>
    <w:p w14:paraId="2BD46151"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・臥床時</w:t>
      </w:r>
    </w:p>
    <w:p w14:paraId="0DA63253" w14:textId="77777777" w:rsidR="00F414C3" w:rsidRPr="00F414C3" w:rsidRDefault="00F414C3" w:rsidP="00F414C3">
      <w:pPr>
        <w:rPr>
          <w:rFonts w:asciiTheme="majorEastAsia" w:eastAsiaTheme="majorEastAsia" w:hAnsiTheme="majorEastAsia" w:hint="eastAsia"/>
          <w:sz w:val="24"/>
        </w:rPr>
      </w:pPr>
      <w:r w:rsidRPr="00F414C3">
        <w:rPr>
          <w:rFonts w:asciiTheme="majorEastAsia" w:eastAsiaTheme="majorEastAsia" w:hAnsiTheme="majorEastAsia" w:hint="eastAsia"/>
          <w:sz w:val="24"/>
        </w:rPr>
        <w:t>【拘束等回避の代替案】</w:t>
      </w:r>
    </w:p>
    <w:p w14:paraId="73B014DF" w14:textId="3BE56216" w:rsidR="00A953E5" w:rsidRDefault="00F414C3" w:rsidP="00F414C3">
      <w:pPr>
        <w:rPr>
          <w:rFonts w:asciiTheme="majorEastAsia" w:eastAsiaTheme="majorEastAsia" w:hAnsiTheme="majorEastAsia"/>
          <w:sz w:val="24"/>
        </w:rPr>
      </w:pPr>
      <w:r w:rsidRPr="00F414C3">
        <w:rPr>
          <w:rFonts w:asciiTheme="majorEastAsia" w:eastAsiaTheme="majorEastAsia" w:hAnsiTheme="majorEastAsia" w:hint="eastAsia"/>
          <w:sz w:val="24"/>
        </w:rPr>
        <w:t>・車椅子へ離床し見守りする。詰所の近くにベットを置く。</w:t>
      </w:r>
    </w:p>
    <w:p w14:paraId="3E2C457C" w14:textId="1A7B9AD2" w:rsidR="00202A8C" w:rsidRPr="00A44A46" w:rsidRDefault="00202A8C" w:rsidP="00650962">
      <w:pPr>
        <w:rPr>
          <w:rFonts w:asciiTheme="majorEastAsia" w:eastAsiaTheme="majorEastAsia" w:hAnsiTheme="majorEastAsia"/>
          <w:sz w:val="24"/>
        </w:rPr>
      </w:pPr>
      <w:r>
        <w:rPr>
          <w:rFonts w:asciiTheme="majorEastAsia" w:eastAsiaTheme="majorEastAsia" w:hAnsiTheme="majorEastAsia" w:hint="eastAsia"/>
          <w:sz w:val="24"/>
        </w:rPr>
        <w:t>＜転入患者様＞</w:t>
      </w:r>
    </w:p>
    <w:p w14:paraId="26BB66BE" w14:textId="28CEEA58" w:rsidR="0007192A" w:rsidRDefault="00202A8C" w:rsidP="00F700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202A8C">
        <w:rPr>
          <w:rFonts w:asciiTheme="majorEastAsia" w:eastAsiaTheme="majorEastAsia" w:hAnsiTheme="majorEastAsia" w:hint="eastAsia"/>
          <w:sz w:val="24"/>
        </w:rPr>
        <w:t>奥沢 陽子様</w:t>
      </w:r>
      <w:r>
        <w:rPr>
          <w:rFonts w:asciiTheme="majorEastAsia" w:eastAsiaTheme="majorEastAsia" w:hAnsiTheme="majorEastAsia" w:hint="eastAsia"/>
          <w:sz w:val="24"/>
        </w:rPr>
        <w:t>～</w:t>
      </w:r>
      <w:r w:rsidRPr="00202A8C">
        <w:rPr>
          <w:rFonts w:asciiTheme="majorEastAsia" w:eastAsiaTheme="majorEastAsia" w:hAnsiTheme="majorEastAsia" w:hint="eastAsia"/>
          <w:sz w:val="24"/>
        </w:rPr>
        <w:t>14：00療養環境調整目的にて西Bユニット29号室から、南Bユニット102号室へ転入となる。</w:t>
      </w:r>
    </w:p>
    <w:p w14:paraId="250100CC" w14:textId="328848E2" w:rsidR="00CD4F1F" w:rsidRDefault="00CD4F1F" w:rsidP="00F700F0">
      <w:pPr>
        <w:ind w:left="1920" w:hangingChars="800" w:hanging="1920"/>
        <w:rPr>
          <w:rFonts w:asciiTheme="majorEastAsia" w:eastAsiaTheme="majorEastAsia" w:hAnsiTheme="majorEastAsia"/>
          <w:sz w:val="24"/>
        </w:rPr>
      </w:pPr>
    </w:p>
    <w:p w14:paraId="3160D77A" w14:textId="6B3720D6" w:rsidR="00CD4F1F" w:rsidRDefault="00CD4F1F" w:rsidP="00F700F0">
      <w:pPr>
        <w:ind w:left="1920" w:hangingChars="800" w:hanging="1920"/>
        <w:rPr>
          <w:rFonts w:asciiTheme="majorEastAsia" w:eastAsiaTheme="majorEastAsia" w:hAnsiTheme="majorEastAsia"/>
          <w:sz w:val="24"/>
        </w:rPr>
      </w:pPr>
    </w:p>
    <w:p w14:paraId="3CF39074" w14:textId="66F97C64" w:rsidR="00CD4F1F" w:rsidRDefault="00CD4F1F" w:rsidP="00F700F0">
      <w:pPr>
        <w:ind w:left="1920" w:hangingChars="800" w:hanging="1920"/>
        <w:rPr>
          <w:rFonts w:asciiTheme="majorEastAsia" w:eastAsiaTheme="majorEastAsia" w:hAnsiTheme="majorEastAsia"/>
          <w:sz w:val="24"/>
        </w:rPr>
      </w:pPr>
    </w:p>
    <w:p w14:paraId="0C2608C2" w14:textId="2A2ABAB1" w:rsidR="00CD4F1F" w:rsidRDefault="00CD4F1F" w:rsidP="00F700F0">
      <w:pPr>
        <w:ind w:left="1920" w:hangingChars="800" w:hanging="1920"/>
        <w:rPr>
          <w:rFonts w:asciiTheme="majorEastAsia" w:eastAsiaTheme="majorEastAsia" w:hAnsiTheme="majorEastAsia"/>
          <w:sz w:val="24"/>
        </w:rPr>
      </w:pPr>
    </w:p>
    <w:p w14:paraId="4448E554" w14:textId="3B9296DE" w:rsidR="00CD4F1F" w:rsidRDefault="00CD4F1F" w:rsidP="00F700F0">
      <w:pPr>
        <w:ind w:left="1920" w:hangingChars="800" w:hanging="1920"/>
        <w:rPr>
          <w:rFonts w:asciiTheme="majorEastAsia" w:eastAsiaTheme="majorEastAsia" w:hAnsiTheme="majorEastAsia"/>
          <w:sz w:val="24"/>
        </w:rPr>
      </w:pPr>
    </w:p>
    <w:p w14:paraId="01B283D7" w14:textId="387883A2" w:rsidR="00CD4F1F" w:rsidRDefault="00CD4F1F" w:rsidP="00F700F0">
      <w:pPr>
        <w:ind w:left="1920" w:hangingChars="800" w:hanging="1920"/>
        <w:rPr>
          <w:rFonts w:asciiTheme="majorEastAsia" w:eastAsiaTheme="majorEastAsia" w:hAnsiTheme="majorEastAsia"/>
          <w:sz w:val="24"/>
        </w:rPr>
      </w:pPr>
    </w:p>
    <w:p w14:paraId="025E9DFF" w14:textId="02DFF657" w:rsidR="00CD4F1F" w:rsidRDefault="00CD4F1F" w:rsidP="00F700F0">
      <w:pPr>
        <w:ind w:left="1920" w:hangingChars="800" w:hanging="1920"/>
        <w:rPr>
          <w:rFonts w:asciiTheme="majorEastAsia" w:eastAsiaTheme="majorEastAsia" w:hAnsiTheme="majorEastAsia"/>
          <w:sz w:val="24"/>
        </w:rPr>
      </w:pPr>
    </w:p>
    <w:p w14:paraId="64FA0BA5" w14:textId="357A1834" w:rsidR="00CD4F1F" w:rsidRPr="009B74B3" w:rsidRDefault="00CD4F1F" w:rsidP="00F700F0">
      <w:pPr>
        <w:ind w:left="1680" w:hangingChars="800" w:hanging="1680"/>
        <w:rPr>
          <w:rFonts w:asciiTheme="majorEastAsia" w:eastAsiaTheme="majorEastAsia" w:hAnsiTheme="majorEastAsia"/>
          <w:sz w:val="24"/>
        </w:rPr>
      </w:pPr>
      <w:r w:rsidRPr="00CD4F1F">
        <w:rPr>
          <w:rFonts w:hint="eastAsia"/>
          <w:noProof/>
        </w:rPr>
        <w:lastRenderedPageBreak/>
        <w:drawing>
          <wp:inline distT="0" distB="0" distL="0" distR="0" wp14:anchorId="251E164F" wp14:editId="35BA69B9">
            <wp:extent cx="5490845" cy="6831190"/>
            <wp:effectExtent l="0" t="0" r="0" b="825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6831190"/>
                    </a:xfrm>
                    <a:prstGeom prst="rect">
                      <a:avLst/>
                    </a:prstGeom>
                    <a:noFill/>
                    <a:ln>
                      <a:noFill/>
                    </a:ln>
                  </pic:spPr>
                </pic:pic>
              </a:graphicData>
            </a:graphic>
          </wp:inline>
        </w:drawing>
      </w:r>
    </w:p>
    <w:sectPr w:rsidR="00CD4F1F" w:rsidRPr="009B74B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8F1A64" w:rsidRDefault="008F1A64" w:rsidP="00B346A8">
      <w:r>
        <w:separator/>
      </w:r>
    </w:p>
  </w:endnote>
  <w:endnote w:type="continuationSeparator" w:id="0">
    <w:p w14:paraId="2415A801" w14:textId="77777777" w:rsidR="008F1A64" w:rsidRDefault="008F1A6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8F1A64" w:rsidRDefault="008F1A64" w:rsidP="00B346A8">
      <w:r>
        <w:separator/>
      </w:r>
    </w:p>
  </w:footnote>
  <w:footnote w:type="continuationSeparator" w:id="0">
    <w:p w14:paraId="59579810" w14:textId="77777777" w:rsidR="008F1A64" w:rsidRDefault="008F1A6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83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8316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F5B28-4C10-4D81-B09A-B5D38DC5F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5</Pages>
  <Words>250</Words>
  <Characters>1428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150</cp:revision>
  <cp:lastPrinted>2023-10-20T00:22:00Z</cp:lastPrinted>
  <dcterms:created xsi:type="dcterms:W3CDTF">2025-02-25T08:41:00Z</dcterms:created>
  <dcterms:modified xsi:type="dcterms:W3CDTF">2025-04-05T07:55:00Z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