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756C0329"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532EB9">
        <w:rPr>
          <w:rFonts w:ascii="ＭＳ ゴシック" w:eastAsia="ＭＳ ゴシック" w:hAnsi="ＭＳ ゴシック" w:hint="eastAsia"/>
          <w:sz w:val="24"/>
        </w:rPr>
        <w:t>10</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465FAD">
        <w:rPr>
          <w:rFonts w:ascii="ＭＳ ゴシック" w:eastAsia="ＭＳ ゴシック" w:hAnsi="ＭＳ ゴシック" w:hint="eastAsia"/>
          <w:sz w:val="24"/>
        </w:rPr>
        <w:t>土</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59DA">
        <w:rPr>
          <w:rFonts w:ascii="ＭＳ ゴシック" w:eastAsia="ＭＳ ゴシック" w:hAnsi="ＭＳ ゴシック" w:hint="eastAsia"/>
          <w:sz w:val="24"/>
        </w:rPr>
        <w:t>：</w:t>
      </w:r>
      <w:r w:rsidR="000F6E92">
        <w:rPr>
          <w:rFonts w:ascii="ＭＳ ゴシック" w:eastAsia="ＭＳ ゴシック" w:hAnsi="ＭＳ ゴシック" w:hint="eastAsia"/>
          <w:sz w:val="24"/>
        </w:rPr>
        <w:t>川瀬　香織</w:t>
      </w:r>
      <w:r w:rsidR="003759DA">
        <w:rPr>
          <w:rFonts w:ascii="ＭＳ ゴシック" w:eastAsia="ＭＳ ゴシック" w:hAnsi="ＭＳ ゴシック" w:hint="eastAsia"/>
          <w:sz w:val="24"/>
        </w:rPr>
        <w:t xml:space="preserve">　　記録：中村　佐智子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464A8B4A" w:rsidR="00BF53E8" w:rsidRPr="00415DC8" w:rsidRDefault="00532EB9"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309383FF" w:rsidR="00BF53E8" w:rsidRPr="00415DC8" w:rsidRDefault="00532EB9"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77595BDF" w:rsidR="00BF53E8" w:rsidRPr="00415DC8" w:rsidRDefault="00532EB9"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509F3DC1" w:rsidR="001F5202" w:rsidRPr="00415DC8" w:rsidRDefault="00532EB9"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28683A68" w:rsidR="00BF53E8" w:rsidRPr="00415DC8" w:rsidRDefault="00532EB9"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25D59142" w:rsidR="00BF53E8" w:rsidRPr="00415DC8" w:rsidRDefault="00532EB9"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3D5B27AC" w:rsidR="00BF53E8" w:rsidRPr="00415DC8" w:rsidRDefault="00532EB9"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40F4B6B" w14:textId="09A4C7F4" w:rsidR="00BF53E8" w:rsidRPr="00415DC8" w:rsidRDefault="00532EB9"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1FB06F0" w14:textId="6B1A77CA" w:rsidR="00BF53E8" w:rsidRPr="00415DC8" w:rsidRDefault="00532EB9" w:rsidP="007702D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準</w:t>
            </w:r>
          </w:p>
        </w:tc>
        <w:tc>
          <w:tcPr>
            <w:tcW w:w="952" w:type="dxa"/>
            <w:vAlign w:val="center"/>
          </w:tcPr>
          <w:p w14:paraId="696C485C" w14:textId="70C12E00" w:rsidR="00BF53E8" w:rsidRPr="00415DC8" w:rsidRDefault="003759DA"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43B0F99A" w:rsidR="00415DC8" w:rsidRPr="00415DC8" w:rsidRDefault="00532EB9" w:rsidP="007702D5">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5925A29E" w:rsidR="00415DC8" w:rsidRPr="00415DC8" w:rsidRDefault="00532EB9"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05B24D30" w:rsidR="00415DC8" w:rsidRPr="00415DC8" w:rsidRDefault="003759DA"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6616850B" w14:textId="0F638009" w:rsidR="00415DC8" w:rsidRPr="00415DC8" w:rsidRDefault="00532EB9"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8FAF04F" w14:textId="6515103C" w:rsidR="00415DC8" w:rsidRPr="00415DC8" w:rsidRDefault="00532EB9"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DE1BD19" w14:textId="6C6B97E1" w:rsidR="00415DC8" w:rsidRPr="00415DC8" w:rsidRDefault="00532EB9"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78203CF9" w14:textId="473B58C5" w:rsidR="00415DC8" w:rsidRPr="00415DC8" w:rsidRDefault="003759D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ECA0D98" w14:textId="2E9ABF52" w:rsidR="00415DC8" w:rsidRPr="00415DC8" w:rsidRDefault="003759D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A5A497B" w14:textId="21696FE4" w:rsidR="00415DC8" w:rsidRPr="00415DC8" w:rsidRDefault="003759D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4C03E63" w14:textId="7BE8E75B" w:rsidR="00415DC8" w:rsidRPr="00415DC8" w:rsidRDefault="003759DA"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57925E12" w:rsidR="00415DC8" w:rsidRPr="00415DC8" w:rsidRDefault="003759DA" w:rsidP="00D1275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FD88C0F" w14:textId="416A285E" w:rsidR="00415DC8" w:rsidRPr="00415DC8" w:rsidRDefault="003759DA"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181E58D" w14:textId="58FC622B" w:rsidR="00415DC8" w:rsidRPr="00415DC8" w:rsidRDefault="003759D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7F5044B6" w14:textId="0395D041" w:rsidR="00415DC8" w:rsidRPr="00415DC8" w:rsidRDefault="003759DA"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568E8F0" w14:textId="0167E4CC" w:rsidR="00415DC8" w:rsidRPr="00415DC8" w:rsidRDefault="003759D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4BD0B8A" w14:textId="5A55C754" w:rsidR="00415DC8" w:rsidRPr="00415DC8" w:rsidRDefault="003759DA"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43708A7E" w14:textId="2D1169A9" w:rsidR="00E32AB4" w:rsidRPr="00415DC8" w:rsidRDefault="003759DA"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CDC0A19" w14:textId="4BDA3CCA" w:rsidR="00415DC8" w:rsidRPr="00415DC8" w:rsidRDefault="003759DA"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25247E39" w14:textId="793759A4" w:rsidR="009F53E7" w:rsidRDefault="009F53E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643505">
        <w:rPr>
          <w:rFonts w:asciiTheme="majorEastAsia" w:eastAsiaTheme="majorEastAsia" w:hAnsiTheme="majorEastAsia" w:hint="eastAsia"/>
          <w:sz w:val="24"/>
        </w:rPr>
        <w:t>褥瘡</w:t>
      </w:r>
      <w:r w:rsidR="008B76D0">
        <w:rPr>
          <w:rFonts w:asciiTheme="majorEastAsia" w:eastAsiaTheme="majorEastAsia" w:hAnsiTheme="majorEastAsia" w:hint="eastAsia"/>
          <w:sz w:val="24"/>
        </w:rPr>
        <w:t>発生時、評価時の手順　変更します</w:t>
      </w:r>
      <w:r>
        <w:rPr>
          <w:rFonts w:asciiTheme="majorEastAsia" w:eastAsiaTheme="majorEastAsia" w:hAnsiTheme="majorEastAsia" w:hint="eastAsia"/>
          <w:sz w:val="24"/>
        </w:rPr>
        <w:t>】</w:t>
      </w:r>
    </w:p>
    <w:p w14:paraId="75701628" w14:textId="3B91FF90"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 xml:space="preserve">・褥瘡撮影　　　　　　</w:t>
      </w:r>
      <w:r w:rsidR="009F53E7">
        <w:rPr>
          <w:rFonts w:asciiTheme="majorEastAsia" w:eastAsiaTheme="majorEastAsia" w:hAnsiTheme="majorEastAsia" w:hint="eastAsia"/>
          <w:sz w:val="24"/>
        </w:rPr>
        <w:t>月曜　→土日分担へ</w:t>
      </w:r>
    </w:p>
    <w:p w14:paraId="29FB680C" w14:textId="5EAC0103" w:rsidR="009F53E7" w:rsidRDefault="009F53E7"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595DC6">
        <w:rPr>
          <w:rFonts w:asciiTheme="majorEastAsia" w:eastAsiaTheme="majorEastAsia" w:hAnsiTheme="majorEastAsia" w:hint="eastAsia"/>
          <w:sz w:val="24"/>
        </w:rPr>
        <w:t xml:space="preserve">褥瘡スケール評価　　</w:t>
      </w:r>
      <w:r>
        <w:rPr>
          <w:rFonts w:asciiTheme="majorEastAsia" w:eastAsiaTheme="majorEastAsia" w:hAnsiTheme="majorEastAsia" w:hint="eastAsia"/>
          <w:sz w:val="24"/>
        </w:rPr>
        <w:t>月曜　→</w:t>
      </w:r>
      <w:r w:rsidR="00595DC6">
        <w:rPr>
          <w:rFonts w:asciiTheme="majorEastAsia" w:eastAsiaTheme="majorEastAsia" w:hAnsiTheme="majorEastAsia" w:hint="eastAsia"/>
          <w:sz w:val="24"/>
        </w:rPr>
        <w:t xml:space="preserve">次の週に　週1回　</w:t>
      </w:r>
      <w:r>
        <w:rPr>
          <w:rFonts w:asciiTheme="majorEastAsia" w:eastAsiaTheme="majorEastAsia" w:hAnsiTheme="majorEastAsia" w:hint="eastAsia"/>
          <w:sz w:val="24"/>
        </w:rPr>
        <w:t>受持ちNS</w:t>
      </w:r>
      <w:r w:rsidR="00595DC6">
        <w:rPr>
          <w:rFonts w:asciiTheme="majorEastAsia" w:eastAsiaTheme="majorEastAsia" w:hAnsiTheme="majorEastAsia" w:hint="eastAsia"/>
          <w:sz w:val="24"/>
        </w:rPr>
        <w:t>で評価</w:t>
      </w:r>
    </w:p>
    <w:p w14:paraId="22FCAA00" w14:textId="07AFC222" w:rsidR="00595DC6"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・褥瘡発生時の書類作成は、受持ちNsで発生時作成する。</w:t>
      </w:r>
    </w:p>
    <w:p w14:paraId="1AE498D9" w14:textId="2A0E117F"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・委員会への報告メール作成、書類作成状況のチェック</w:t>
      </w:r>
      <w:r w:rsidR="008B76D0">
        <w:rPr>
          <w:rFonts w:asciiTheme="majorEastAsia" w:eastAsiaTheme="majorEastAsia" w:hAnsiTheme="majorEastAsia" w:hint="eastAsia"/>
          <w:sz w:val="24"/>
        </w:rPr>
        <w:t xml:space="preserve">　</w:t>
      </w:r>
      <w:r w:rsidR="009F53E7">
        <w:rPr>
          <w:rFonts w:asciiTheme="majorEastAsia" w:eastAsiaTheme="majorEastAsia" w:hAnsiTheme="majorEastAsia" w:hint="eastAsia"/>
          <w:sz w:val="24"/>
        </w:rPr>
        <w:t>→褥瘡対策委員会員</w:t>
      </w:r>
    </w:p>
    <w:p w14:paraId="78C1EB9B" w14:textId="42789B89" w:rsidR="00516F64" w:rsidRDefault="00516F64"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27F3A4EC" w14:textId="01344B08" w:rsidR="00516F64" w:rsidRDefault="00516F64"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・織田</w:t>
      </w:r>
      <w:r w:rsidR="00CC69BE">
        <w:rPr>
          <w:rFonts w:asciiTheme="majorEastAsia" w:eastAsiaTheme="majorEastAsia" w:hAnsiTheme="majorEastAsia" w:hint="eastAsia"/>
          <w:sz w:val="24"/>
        </w:rPr>
        <w:t>MNs</w:t>
      </w:r>
      <w:r>
        <w:rPr>
          <w:rFonts w:asciiTheme="majorEastAsia" w:eastAsiaTheme="majorEastAsia" w:hAnsiTheme="majorEastAsia" w:hint="eastAsia"/>
          <w:sz w:val="24"/>
        </w:rPr>
        <w:t>のBLS（一次救命）に関する勉強会の資料が、</w:t>
      </w:r>
      <w:r w:rsidR="00EE340F">
        <w:rPr>
          <w:rFonts w:asciiTheme="majorEastAsia" w:eastAsiaTheme="majorEastAsia" w:hAnsiTheme="majorEastAsia" w:hint="eastAsia"/>
          <w:sz w:val="24"/>
        </w:rPr>
        <w:t>業務分担表ファイルへ挟めてあります。各自で資料を読み名簿にチェックして下さい。</w:t>
      </w:r>
    </w:p>
    <w:p w14:paraId="70A5B369" w14:textId="1FE0C6A5" w:rsidR="00EE340F" w:rsidRDefault="00EE340F"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0D317964" w14:textId="1C7B1C1B" w:rsidR="00EE340F" w:rsidRDefault="00EE340F"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・3/10（月）に開催される研修を受講するスタッフは業務分担表ファイルへ挟めてある用紙に氏名を記入してください。</w:t>
      </w:r>
    </w:p>
    <w:p w14:paraId="39F1F720" w14:textId="12A24CC3" w:rsidR="005E305A" w:rsidRDefault="005E305A"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776788E9" w14:textId="178FCD71" w:rsidR="005E305A" w:rsidRDefault="00056F67"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・病棟移動時に</w:t>
      </w:r>
      <w:r w:rsidR="005E305A">
        <w:rPr>
          <w:rFonts w:asciiTheme="majorEastAsia" w:eastAsiaTheme="majorEastAsia" w:hAnsiTheme="majorEastAsia" w:hint="eastAsia"/>
          <w:sz w:val="24"/>
        </w:rPr>
        <w:t>書類</w:t>
      </w:r>
      <w:r>
        <w:rPr>
          <w:rFonts w:asciiTheme="majorEastAsia" w:eastAsiaTheme="majorEastAsia" w:hAnsiTheme="majorEastAsia" w:hint="eastAsia"/>
          <w:sz w:val="24"/>
        </w:rPr>
        <w:t>作成されていない場合の他病棟への</w:t>
      </w:r>
      <w:r w:rsidR="005E305A">
        <w:rPr>
          <w:rFonts w:asciiTheme="majorEastAsia" w:eastAsiaTheme="majorEastAsia" w:hAnsiTheme="majorEastAsia" w:hint="eastAsia"/>
          <w:sz w:val="24"/>
        </w:rPr>
        <w:t>依頼は、個人同士でやりとりをせずに必ずチームJGM</w:t>
      </w:r>
      <w:r>
        <w:rPr>
          <w:rFonts w:asciiTheme="majorEastAsia" w:eastAsiaTheme="majorEastAsia" w:hAnsiTheme="majorEastAsia" w:hint="eastAsia"/>
          <w:sz w:val="24"/>
        </w:rPr>
        <w:t>へ報告し取りまとめて行うこととします。転入</w:t>
      </w:r>
      <w:r w:rsidR="005E305A">
        <w:rPr>
          <w:rFonts w:asciiTheme="majorEastAsia" w:eastAsiaTheme="majorEastAsia" w:hAnsiTheme="majorEastAsia" w:hint="eastAsia"/>
          <w:sz w:val="24"/>
        </w:rPr>
        <w:t>時は</w:t>
      </w:r>
      <w:r w:rsidR="00075248">
        <w:rPr>
          <w:rFonts w:asciiTheme="majorEastAsia" w:eastAsiaTheme="majorEastAsia" w:hAnsiTheme="majorEastAsia" w:hint="eastAsia"/>
          <w:sz w:val="24"/>
        </w:rPr>
        <w:t>注意して下さい。</w:t>
      </w:r>
    </w:p>
    <w:p w14:paraId="1C7286AF" w14:textId="1BEB2A8C" w:rsidR="00075248" w:rsidRDefault="00075248"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27CC0E4F" w14:textId="77777777" w:rsidR="003B7505" w:rsidRDefault="003B7505"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20814220" w14:textId="0DC715D2" w:rsidR="00075248" w:rsidRDefault="00075248"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lastRenderedPageBreak/>
        <w:t>・酸素ボンベの取り扱いに関して</w:t>
      </w:r>
    </w:p>
    <w:p w14:paraId="299CD59C" w14:textId="4DEA85BE" w:rsidR="00075248" w:rsidRDefault="00075248"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①「青南病院」②「東酸　貸出」の2種類のラベルが貼付されているボンベがありますが、②を優先的に使用するようにして下さい。空になったボンベは充填ではなく返却依頼となりますので、こちらも注意して下さい。</w:t>
      </w:r>
    </w:p>
    <w:p w14:paraId="79837924" w14:textId="02532B1C" w:rsidR="00DA61B9" w:rsidRDefault="00DA61B9"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65A55E9" w14:textId="5504C1A8" w:rsidR="00672824"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66685D54" w14:textId="7BB74146" w:rsidR="00263B21" w:rsidRDefault="00263B21" w:rsidP="003B750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・中鶴間　悦雄様～</w:t>
      </w:r>
      <w:r w:rsidR="00201645">
        <w:rPr>
          <w:rFonts w:ascii="ＭＳ ゴシック" w:eastAsia="ＭＳ ゴシック" w:hAnsi="ＭＳ ゴシック" w:cs="ＭＳ ゴシック" w:hint="eastAsia"/>
          <w:color w:val="000000"/>
          <w:kern w:val="0"/>
          <w:sz w:val="24"/>
        </w:rPr>
        <w:t>老健しんごう　中屋敷様より連絡あり。退院の目途は3月中になりそうとのこと。家族と調整つき次第連絡いただく予定。退院時は処方薬2週間分とサマリーが必要となる。診断書は提出済みであるため、診療情報提供書の作成は不要。退院時の移動は自家用車の予定としている。</w:t>
      </w:r>
    </w:p>
    <w:p w14:paraId="5A13B1FA" w14:textId="77777777" w:rsidR="006F334E" w:rsidRDefault="006F334E"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6BAE1E31" w14:textId="40500D1C" w:rsidR="00263B21" w:rsidRDefault="00263B21"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＜小栁Dr診察＞</w:t>
      </w:r>
    </w:p>
    <w:p w14:paraId="7B9ECD8D" w14:textId="4D899918" w:rsidR="00263B21" w:rsidRDefault="00D17F37"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263B21">
        <w:rPr>
          <w:rFonts w:ascii="ＭＳ ゴシック" w:eastAsia="ＭＳ ゴシック" w:hAnsi="ＭＳ ゴシック" w:cs="ＭＳ ゴシック" w:hint="eastAsia"/>
          <w:color w:val="000000"/>
          <w:kern w:val="0"/>
          <w:sz w:val="24"/>
        </w:rPr>
        <w:t>片山　京子様　退院時処方3日分依頼済み。</w:t>
      </w:r>
    </w:p>
    <w:p w14:paraId="56D9E321" w14:textId="7FEB58ED" w:rsidR="00263B21" w:rsidRDefault="00263B21"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02BF8A8A" w14:textId="0CA4BB19" w:rsidR="00263B21" w:rsidRDefault="00D17F37" w:rsidP="001573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566B54">
        <w:rPr>
          <w:rFonts w:ascii="ＭＳ ゴシック" w:eastAsia="ＭＳ ゴシック" w:hAnsi="ＭＳ ゴシック" w:cs="ＭＳ ゴシック" w:hint="eastAsia"/>
          <w:color w:val="000000"/>
          <w:kern w:val="0"/>
          <w:sz w:val="24"/>
        </w:rPr>
        <w:t>類家　静子様～</w:t>
      </w:r>
      <w:r>
        <w:rPr>
          <w:rFonts w:ascii="ＭＳ ゴシック" w:eastAsia="ＭＳ ゴシック" w:hAnsi="ＭＳ ゴシック" w:cs="ＭＳ ゴシック" w:hint="eastAsia"/>
          <w:color w:val="000000"/>
          <w:kern w:val="0"/>
          <w:sz w:val="24"/>
        </w:rPr>
        <w:t>徘徊や帰宅要求など行動心理症状強くなってきているが、腎機能低下</w:t>
      </w:r>
      <w:r w:rsidR="00157307">
        <w:rPr>
          <w:rFonts w:ascii="ＭＳ ゴシック" w:eastAsia="ＭＳ ゴシック" w:hAnsi="ＭＳ ゴシック" w:cs="ＭＳ ゴシック" w:hint="eastAsia"/>
          <w:color w:val="000000"/>
          <w:kern w:val="0"/>
          <w:sz w:val="24"/>
        </w:rPr>
        <w:t>しているため、慎重に薬剤調整していく。次回定期薬より、メマンチン5mg→10㎎/日へ増量。</w:t>
      </w:r>
    </w:p>
    <w:p w14:paraId="5E0D5A93" w14:textId="77777777" w:rsidR="00263B21" w:rsidRDefault="00263B21"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44913A74" w14:textId="02C937B4" w:rsidR="00263B21" w:rsidRDefault="00D17F37"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060A81">
        <w:rPr>
          <w:rFonts w:ascii="ＭＳ ゴシック" w:eastAsia="ＭＳ ゴシック" w:hAnsi="ＭＳ ゴシック" w:cs="ＭＳ ゴシック" w:hint="eastAsia"/>
          <w:color w:val="000000"/>
          <w:kern w:val="0"/>
          <w:sz w:val="24"/>
        </w:rPr>
        <w:t>米田　邦男様～体動活発になってきており今後薬剤調整していく方向。</w:t>
      </w:r>
    </w:p>
    <w:p w14:paraId="7C6AAB16" w14:textId="3DD478C7" w:rsidR="00056F67" w:rsidRDefault="00056F67"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hint="eastAsia"/>
          <w:color w:val="000000"/>
          <w:kern w:val="0"/>
          <w:sz w:val="24"/>
        </w:rPr>
      </w:pPr>
      <w:r>
        <w:rPr>
          <w:rFonts w:ascii="ＭＳ ゴシック" w:eastAsia="ＭＳ ゴシック" w:hAnsi="ＭＳ ゴシック" w:cs="ＭＳ ゴシック" w:hint="eastAsia"/>
          <w:color w:val="000000"/>
          <w:kern w:val="0"/>
          <w:sz w:val="24"/>
        </w:rPr>
        <w:t xml:space="preserve">　　　　　　　　</w:t>
      </w:r>
      <w:r w:rsidRPr="00056F67">
        <w:rPr>
          <w:rFonts w:ascii="ＭＳ ゴシック" w:eastAsia="ＭＳ ゴシック" w:hAnsi="ＭＳ ゴシック" w:cs="ＭＳ ゴシック" w:hint="eastAsia"/>
          <w:color w:val="000000"/>
          <w:kern w:val="0"/>
          <w:sz w:val="24"/>
        </w:rPr>
        <w:t>3/19～リスパダール1→2mg/日へ増量。</w:t>
      </w:r>
    </w:p>
    <w:p w14:paraId="2A1E76E1" w14:textId="77777777" w:rsidR="00060A81" w:rsidRDefault="00060A81"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434C27EE" w14:textId="4CD15AB3" w:rsidR="0096156F" w:rsidRDefault="0096156F"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E24EEF">
        <w:rPr>
          <w:rFonts w:ascii="ＭＳ ゴシック" w:eastAsia="ＭＳ ゴシック" w:hAnsi="ＭＳ ゴシック" w:cs="ＭＳ ゴシック" w:hint="eastAsia"/>
          <w:color w:val="000000"/>
          <w:kern w:val="0"/>
          <w:sz w:val="24"/>
        </w:rPr>
        <w:t>ユニット</w:t>
      </w:r>
      <w:r>
        <w:rPr>
          <w:rFonts w:ascii="ＭＳ ゴシック" w:eastAsia="ＭＳ ゴシック" w:hAnsi="ＭＳ ゴシック" w:cs="ＭＳ ゴシック" w:hint="eastAsia"/>
          <w:color w:val="000000"/>
          <w:kern w:val="0"/>
          <w:sz w:val="24"/>
        </w:rPr>
        <w:t>移動＞</w:t>
      </w:r>
    </w:p>
    <w:p w14:paraId="1691502F" w14:textId="318148EA" w:rsidR="00263B21" w:rsidRDefault="002B76E1"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・久保　聖二様　A119→A121</w:t>
      </w:r>
    </w:p>
    <w:p w14:paraId="47D6FA92" w14:textId="0AC77898" w:rsidR="002B76E1" w:rsidRDefault="002B76E1" w:rsidP="007702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・小澤　和子様　B104→D207</w:t>
      </w:r>
    </w:p>
    <w:p w14:paraId="098CECC2" w14:textId="77777777" w:rsidR="002B76E1" w:rsidRDefault="002B76E1" w:rsidP="0025333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DCA2747" w14:textId="06342B09"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155D1C77" w14:textId="4AC9698B" w:rsidR="00872D58"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w:t>
      </w:r>
      <w:r w:rsidR="0025333F">
        <w:rPr>
          <w:rFonts w:asciiTheme="majorEastAsia" w:eastAsiaTheme="majorEastAsia" w:hAnsiTheme="majorEastAsia" w:hint="eastAsia"/>
          <w:sz w:val="24"/>
        </w:rPr>
        <w:t>バイタル異常はなく、食事は1/4～1/2程度の摂取で経過。身体不調の訴えは聞かれず。</w:t>
      </w:r>
    </w:p>
    <w:p w14:paraId="67F2E14F" w14:textId="77777777" w:rsidR="0025333F" w:rsidRDefault="0025333F" w:rsidP="00461D4F">
      <w:pPr>
        <w:rPr>
          <w:rFonts w:asciiTheme="majorEastAsia" w:eastAsiaTheme="majorEastAsia" w:hAnsiTheme="majorEastAsia"/>
          <w:sz w:val="24"/>
        </w:rPr>
      </w:pPr>
    </w:p>
    <w:p w14:paraId="7A4CDB6F" w14:textId="08500074" w:rsidR="00A26B93"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・沢向　達雄様～</w:t>
      </w:r>
      <w:r w:rsidR="0025333F">
        <w:rPr>
          <w:rFonts w:asciiTheme="majorEastAsia" w:eastAsiaTheme="majorEastAsia" w:hAnsiTheme="majorEastAsia" w:hint="eastAsia"/>
          <w:sz w:val="24"/>
        </w:rPr>
        <w:t>昼食時、閉眼したまま声掛けにも反応なく、痛み刺激にやや顔を顰める程度の反応となる。</w:t>
      </w:r>
      <w:r w:rsidR="00B37C7F">
        <w:rPr>
          <w:rFonts w:asciiTheme="majorEastAsia" w:eastAsiaTheme="majorEastAsia" w:hAnsiTheme="majorEastAsia" w:hint="eastAsia"/>
          <w:sz w:val="24"/>
        </w:rPr>
        <w:t>小柳Dr報告し、採血・心電図・頭部～胸部CT、胸部レントゲン検査の指示ある。血糖測定指示にて62㎎/dlと低血糖のため、50％ブドウ糖液10ml静注している。</w:t>
      </w:r>
      <w:r w:rsidR="00A26B93">
        <w:rPr>
          <w:rFonts w:asciiTheme="majorEastAsia" w:eastAsiaTheme="majorEastAsia" w:hAnsiTheme="majorEastAsia" w:hint="eastAsia"/>
          <w:sz w:val="24"/>
        </w:rPr>
        <w:t>絶食指示あり、血糖3検/日のスライディングスケールB-①を開始。内服薬は継続だが服用不可の場合はスキップ可の指示ある。</w:t>
      </w:r>
    </w:p>
    <w:p w14:paraId="002E1416" w14:textId="5A4DB12F" w:rsidR="007A34B4" w:rsidRDefault="007A34B4" w:rsidP="003B7505">
      <w:pPr>
        <w:ind w:leftChars="900" w:left="1890"/>
        <w:rPr>
          <w:rFonts w:asciiTheme="majorEastAsia" w:eastAsiaTheme="majorEastAsia" w:hAnsiTheme="majorEastAsia"/>
          <w:sz w:val="24"/>
        </w:rPr>
      </w:pPr>
      <w:r>
        <w:rPr>
          <w:rFonts w:asciiTheme="majorEastAsia" w:eastAsiaTheme="majorEastAsia" w:hAnsiTheme="majorEastAsia" w:hint="eastAsia"/>
          <w:sz w:val="24"/>
        </w:rPr>
        <w:lastRenderedPageBreak/>
        <w:t>小栁Drより、家族連絡（兄様）へ状態説明して頂いている。数</w:t>
      </w:r>
      <w:r w:rsidR="003B7505">
        <w:rPr>
          <w:rFonts w:asciiTheme="majorEastAsia" w:eastAsiaTheme="majorEastAsia" w:hAnsiTheme="majorEastAsia" w:hint="eastAsia"/>
          <w:sz w:val="24"/>
        </w:rPr>
        <w:t xml:space="preserve">　</w:t>
      </w:r>
      <w:r>
        <w:rPr>
          <w:rFonts w:asciiTheme="majorEastAsia" w:eastAsiaTheme="majorEastAsia" w:hAnsiTheme="majorEastAsia" w:hint="eastAsia"/>
          <w:sz w:val="24"/>
        </w:rPr>
        <w:t>日前に心筋梗塞を起こした所見が出ている旨を伝えている。緊急時は当院対応・心臓マッサージの希望はなく自然な見取りを希望しているとのこと。</w:t>
      </w:r>
    </w:p>
    <w:p w14:paraId="0EFC04A4" w14:textId="77777777" w:rsidR="007A34B4" w:rsidRDefault="007A34B4" w:rsidP="00461D4F">
      <w:pPr>
        <w:rPr>
          <w:rFonts w:asciiTheme="majorEastAsia" w:eastAsiaTheme="majorEastAsia" w:hAnsiTheme="majorEastAsia"/>
          <w:sz w:val="24"/>
        </w:rPr>
      </w:pPr>
    </w:p>
    <w:p w14:paraId="7F0CDE8E" w14:textId="24579F54" w:rsidR="007A34B4"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w:t>
      </w:r>
      <w:r w:rsidR="007A34B4">
        <w:rPr>
          <w:rFonts w:asciiTheme="majorEastAsia" w:eastAsiaTheme="majorEastAsia" w:hAnsiTheme="majorEastAsia" w:hint="eastAsia"/>
          <w:sz w:val="24"/>
        </w:rPr>
        <w:t>～バイタル異常、点滴トラブルなく経過。長男様へ連絡し、食思少なく経口摂取量が不十分であるため500ml/日の点滴を実施中であること、自己抜去のリスクがあるためミトン継続使用中である旨を伝えている。</w:t>
      </w:r>
    </w:p>
    <w:p w14:paraId="6D57B083" w14:textId="77777777" w:rsidR="007A34B4" w:rsidRDefault="007A34B4" w:rsidP="00461D4F">
      <w:pPr>
        <w:rPr>
          <w:rFonts w:asciiTheme="majorEastAsia" w:eastAsiaTheme="majorEastAsia" w:hAnsiTheme="majorEastAsia"/>
          <w:sz w:val="24"/>
        </w:rPr>
      </w:pPr>
    </w:p>
    <w:p w14:paraId="4032D928" w14:textId="7F0119D9" w:rsidR="002B76E1"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節雄様～</w:t>
      </w:r>
      <w:r w:rsidR="00EE5883">
        <w:rPr>
          <w:rFonts w:asciiTheme="majorEastAsia" w:eastAsiaTheme="majorEastAsia" w:hAnsiTheme="majorEastAsia" w:hint="eastAsia"/>
          <w:sz w:val="24"/>
        </w:rPr>
        <w:t>バイタル異常、点滴トラブルなく経過。食事は各食数口だけ摂取している。</w:t>
      </w:r>
    </w:p>
    <w:p w14:paraId="68498833" w14:textId="77777777" w:rsidR="00EE5883" w:rsidRDefault="00EE5883" w:rsidP="00461D4F">
      <w:pPr>
        <w:rPr>
          <w:rFonts w:asciiTheme="majorEastAsia" w:eastAsiaTheme="majorEastAsia" w:hAnsiTheme="majorEastAsia"/>
          <w:sz w:val="24"/>
        </w:rPr>
      </w:pPr>
    </w:p>
    <w:p w14:paraId="41BE2B42" w14:textId="5AA95A44" w:rsidR="00B258C8"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・佐藤　友子様～</w:t>
      </w:r>
      <w:r w:rsidR="00B258C8">
        <w:rPr>
          <w:rFonts w:asciiTheme="majorEastAsia" w:eastAsiaTheme="majorEastAsia" w:hAnsiTheme="majorEastAsia" w:hint="eastAsia"/>
          <w:sz w:val="24"/>
        </w:rPr>
        <w:t>深澤Drへ状態報告し、抗生剤は中止し補液は継続の指示ある。採血の指示あり実施しており、採血結果次第で2本/日キープにしていく方針と確認し、以降、点滴オーダーが決まる予定。</w:t>
      </w:r>
    </w:p>
    <w:p w14:paraId="3DE10A14" w14:textId="77777777" w:rsidR="00B258C8" w:rsidRDefault="00B258C8" w:rsidP="00461D4F">
      <w:pPr>
        <w:rPr>
          <w:rFonts w:asciiTheme="majorEastAsia" w:eastAsiaTheme="majorEastAsia" w:hAnsiTheme="majorEastAsia"/>
          <w:sz w:val="24"/>
        </w:rPr>
      </w:pPr>
    </w:p>
    <w:p w14:paraId="5BAB75C0" w14:textId="66970E66" w:rsidR="002B76E1"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00B258C8">
        <w:rPr>
          <w:rFonts w:asciiTheme="majorEastAsia" w:eastAsiaTheme="majorEastAsia" w:hAnsiTheme="majorEastAsia" w:hint="eastAsia"/>
          <w:sz w:val="24"/>
        </w:rPr>
        <w:t>バイタル異常、点滴、酸素トラブルなく経過。酸素3ℓをカヌラで流入し酸素飽和度99％となっている。四肢冷感・チアノーゼ継続している。</w:t>
      </w:r>
    </w:p>
    <w:p w14:paraId="148B8EE0" w14:textId="77777777" w:rsidR="00B258C8" w:rsidRDefault="00B258C8" w:rsidP="00461D4F">
      <w:pPr>
        <w:rPr>
          <w:rFonts w:asciiTheme="majorEastAsia" w:eastAsiaTheme="majorEastAsia" w:hAnsiTheme="majorEastAsia"/>
          <w:sz w:val="24"/>
        </w:rPr>
      </w:pPr>
    </w:p>
    <w:p w14:paraId="248F45D3" w14:textId="0599E372" w:rsidR="002B76E1" w:rsidRDefault="002B76E1" w:rsidP="003B750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・高村　秀治様～</w:t>
      </w:r>
      <w:r w:rsidR="006F334E">
        <w:rPr>
          <w:rFonts w:asciiTheme="majorEastAsia" w:eastAsiaTheme="majorEastAsia" w:hAnsiTheme="majorEastAsia" w:hint="eastAsia"/>
          <w:sz w:val="24"/>
        </w:rPr>
        <w:t>転入後もバイタル異常なく経過。車椅子用の安全ベルト要するため、ご家族へ連絡し購入許可となっている。</w:t>
      </w:r>
    </w:p>
    <w:p w14:paraId="26E2AAAD" w14:textId="6AA2EC2A" w:rsidR="00CB3684" w:rsidRDefault="00CB3684" w:rsidP="00461D4F">
      <w:pPr>
        <w:rPr>
          <w:rFonts w:asciiTheme="majorEastAsia" w:eastAsiaTheme="majorEastAsia" w:hAnsiTheme="majorEastAsia"/>
          <w:sz w:val="24"/>
        </w:rPr>
      </w:pPr>
    </w:p>
    <w:p w14:paraId="074B09DD" w14:textId="7E030684" w:rsidR="00CB3684" w:rsidRDefault="00CB3684" w:rsidP="00461D4F">
      <w:pPr>
        <w:rPr>
          <w:rFonts w:asciiTheme="majorEastAsia" w:eastAsiaTheme="majorEastAsia" w:hAnsiTheme="majorEastAsia"/>
          <w:sz w:val="24"/>
        </w:rPr>
      </w:pPr>
      <w:r>
        <w:rPr>
          <w:rFonts w:asciiTheme="majorEastAsia" w:eastAsiaTheme="majorEastAsia" w:hAnsiTheme="majorEastAsia" w:hint="eastAsia"/>
          <w:sz w:val="24"/>
        </w:rPr>
        <w:t>＜作業療法　注目患者様＞</w:t>
      </w:r>
    </w:p>
    <w:p w14:paraId="2BCDB24A" w14:textId="0257D1C4" w:rsidR="00CB3684" w:rsidRPr="00CB3684" w:rsidRDefault="00CB3684" w:rsidP="00C15772">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・久保田　タツ子様～主治医より離床許可あり、車椅子での離床をしている。ベッド上の座位保持は変わらずスタッフの支持要する。車椅子への移乗は全介助。車椅子上では姿勢の崩れはなく転落の危険性もない。動作時には右股関節周囲が少し痛むと話している。1時間以上座っていることが出来ており、体調不良もなく経過。今後も無理のない範囲で離床訓練、筋力</w:t>
      </w:r>
      <w:r>
        <w:rPr>
          <w:rFonts w:asciiTheme="majorEastAsia" w:eastAsiaTheme="majorEastAsia" w:hAnsiTheme="majorEastAsia"/>
          <w:sz w:val="24"/>
        </w:rPr>
        <w:t>ex</w:t>
      </w:r>
      <w:r>
        <w:rPr>
          <w:rFonts w:asciiTheme="majorEastAsia" w:eastAsiaTheme="majorEastAsia" w:hAnsiTheme="majorEastAsia" w:hint="eastAsia"/>
          <w:sz w:val="24"/>
        </w:rPr>
        <w:t>を継続していく。</w:t>
      </w:r>
    </w:p>
    <w:p w14:paraId="49E52733" w14:textId="771D9E6C" w:rsidR="003B7505" w:rsidRDefault="003B7505" w:rsidP="00C97A6C">
      <w:pPr>
        <w:jc w:val="left"/>
        <w:rPr>
          <w:rFonts w:asciiTheme="majorEastAsia" w:eastAsiaTheme="majorEastAsia" w:hAnsiTheme="majorEastAsia"/>
          <w:sz w:val="24"/>
        </w:rPr>
      </w:pPr>
    </w:p>
    <w:p w14:paraId="46539FB4" w14:textId="112289A5" w:rsidR="003B7505" w:rsidRDefault="003B7505" w:rsidP="00C97A6C">
      <w:pPr>
        <w:jc w:val="left"/>
        <w:rPr>
          <w:rFonts w:asciiTheme="majorEastAsia" w:eastAsiaTheme="majorEastAsia" w:hAnsiTheme="majorEastAsia"/>
          <w:sz w:val="24"/>
        </w:rPr>
      </w:pPr>
    </w:p>
    <w:p w14:paraId="14100F3C" w14:textId="4F4233ED" w:rsidR="00862B02" w:rsidRDefault="00056F67" w:rsidP="00C97A6C">
      <w:pPr>
        <w:jc w:val="left"/>
        <w:rPr>
          <w:rFonts w:asciiTheme="majorEastAsia" w:eastAsiaTheme="majorEastAsia" w:hAnsiTheme="majorEastAsia"/>
          <w:sz w:val="24"/>
        </w:rPr>
      </w:pPr>
      <w:r w:rsidRPr="00056F67">
        <w:drawing>
          <wp:inline distT="0" distB="0" distL="0" distR="0" wp14:anchorId="10002830" wp14:editId="39207BCD">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39CEDB6C" w14:textId="24608B90" w:rsidR="00056F67" w:rsidRDefault="00056F67" w:rsidP="00C97A6C">
      <w:pPr>
        <w:jc w:val="left"/>
        <w:rPr>
          <w:rFonts w:asciiTheme="majorEastAsia" w:eastAsiaTheme="majorEastAsia" w:hAnsiTheme="majorEastAsia"/>
          <w:sz w:val="24"/>
        </w:rPr>
      </w:pPr>
      <w:r w:rsidRPr="00056F67">
        <w:rPr>
          <w:rFonts w:hint="eastAsia"/>
        </w:rPr>
        <w:drawing>
          <wp:inline distT="0" distB="0" distL="0" distR="0" wp14:anchorId="4CE50144" wp14:editId="4B375263">
            <wp:extent cx="5490845" cy="7866911"/>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7866911"/>
                    </a:xfrm>
                    <a:prstGeom prst="rect">
                      <a:avLst/>
                    </a:prstGeom>
                    <a:noFill/>
                    <a:ln>
                      <a:noFill/>
                    </a:ln>
                  </pic:spPr>
                </pic:pic>
              </a:graphicData>
            </a:graphic>
          </wp:inline>
        </w:drawing>
      </w:r>
    </w:p>
    <w:p w14:paraId="26D6E6DC" w14:textId="02CFF18C" w:rsidR="00056F67" w:rsidRDefault="00056F67" w:rsidP="00C97A6C">
      <w:pPr>
        <w:jc w:val="left"/>
        <w:rPr>
          <w:rFonts w:asciiTheme="majorEastAsia" w:eastAsiaTheme="majorEastAsia" w:hAnsiTheme="majorEastAsia"/>
          <w:sz w:val="24"/>
        </w:rPr>
      </w:pPr>
    </w:p>
    <w:p w14:paraId="7E7231F7" w14:textId="7BAA4B03" w:rsidR="00056F67" w:rsidRPr="00862B02" w:rsidRDefault="00056F67" w:rsidP="00C97A6C">
      <w:pPr>
        <w:jc w:val="left"/>
        <w:rPr>
          <w:rFonts w:asciiTheme="majorEastAsia" w:eastAsiaTheme="majorEastAsia" w:hAnsiTheme="majorEastAsia" w:hint="eastAsia"/>
          <w:sz w:val="24"/>
        </w:rPr>
      </w:pPr>
      <w:r w:rsidRPr="00056F67">
        <w:rPr>
          <w:rFonts w:hint="eastAsia"/>
        </w:rPr>
        <w:drawing>
          <wp:inline distT="0" distB="0" distL="0" distR="0" wp14:anchorId="722CF5FD" wp14:editId="357AD140">
            <wp:extent cx="5490845" cy="8095379"/>
            <wp:effectExtent l="0" t="0" r="0" b="127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bookmarkStart w:id="0" w:name="_GoBack"/>
      <w:bookmarkEnd w:id="0"/>
    </w:p>
    <w:sectPr w:rsidR="00056F67" w:rsidRPr="00862B0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E8580F" w:rsidRDefault="00E8580F" w:rsidP="00B346A8">
      <w:r>
        <w:separator/>
      </w:r>
    </w:p>
  </w:endnote>
  <w:endnote w:type="continuationSeparator" w:id="0">
    <w:p w14:paraId="2415A801" w14:textId="77777777" w:rsidR="00E8580F" w:rsidRDefault="00E8580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E8580F" w:rsidRDefault="00E8580F" w:rsidP="00B346A8">
      <w:r>
        <w:separator/>
      </w:r>
    </w:p>
  </w:footnote>
  <w:footnote w:type="continuationSeparator" w:id="0">
    <w:p w14:paraId="59579810" w14:textId="77777777" w:rsidR="00E8580F" w:rsidRDefault="00E8580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01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40B"/>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F67"/>
    <w:rsid w:val="000571E1"/>
    <w:rsid w:val="00057459"/>
    <w:rsid w:val="000574DF"/>
    <w:rsid w:val="000575F0"/>
    <w:rsid w:val="00060030"/>
    <w:rsid w:val="00060717"/>
    <w:rsid w:val="00060A81"/>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248"/>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84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E92"/>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307"/>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3"/>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645"/>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33F"/>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B21"/>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6E1"/>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59DA"/>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505"/>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CDB"/>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1D4F"/>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5FAD"/>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2EB9"/>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B54"/>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EEF"/>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34E"/>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2D5"/>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4B4"/>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05E"/>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02"/>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9B8"/>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58"/>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B18"/>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6B9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8C8"/>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7F"/>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72"/>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684"/>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68"/>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DF5"/>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17F37"/>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7A8"/>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80F"/>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883"/>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0160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65941011">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96626756">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53635897">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5447217">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E94FF-D395-434F-A387-7F8AEF3B5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6</Pages>
  <Words>301</Words>
  <Characters>1720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24</cp:revision>
  <cp:lastPrinted>2023-10-20T00:22:00Z</cp:lastPrinted>
  <dcterms:created xsi:type="dcterms:W3CDTF">2025-03-10T07:09:00Z</dcterms:created>
  <dcterms:modified xsi:type="dcterms:W3CDTF">2025-03-10T08:51:00Z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