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7289140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DB6F20">
        <w:rPr>
          <w:rFonts w:ascii="ＭＳ ゴシック" w:eastAsia="ＭＳ ゴシック" w:hAnsi="ＭＳ ゴシック" w:hint="eastAsia"/>
          <w:sz w:val="24"/>
        </w:rPr>
        <w:t>1</w:t>
      </w:r>
      <w:r w:rsidR="00843792">
        <w:rPr>
          <w:rFonts w:ascii="ＭＳ ゴシック" w:eastAsia="ＭＳ ゴシック" w:hAnsi="ＭＳ ゴシック" w:hint="eastAsia"/>
          <w:sz w:val="24"/>
        </w:rPr>
        <w:t>8</w:t>
      </w:r>
      <w:r w:rsidR="00320EC8" w:rsidRPr="003E3A94">
        <w:rPr>
          <w:rFonts w:ascii="ＭＳ ゴシック" w:eastAsia="ＭＳ ゴシック" w:hAnsi="ＭＳ ゴシック" w:hint="eastAsia"/>
          <w:sz w:val="24"/>
        </w:rPr>
        <w:t>日</w:t>
      </w:r>
      <w:r w:rsidR="00843792">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C1879">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EE014C">
        <w:rPr>
          <w:rFonts w:ascii="ＭＳ ゴシック" w:eastAsia="ＭＳ ゴシック" w:hAnsi="ＭＳ ゴシック" w:hint="eastAsia"/>
          <w:sz w:val="24"/>
        </w:rPr>
        <w:t>・記録</w:t>
      </w:r>
      <w:r w:rsidR="00E43ECC">
        <w:rPr>
          <w:rFonts w:ascii="ＭＳ ゴシック" w:eastAsia="ＭＳ ゴシック" w:hAnsi="ＭＳ ゴシック" w:hint="eastAsia"/>
          <w:sz w:val="24"/>
        </w:rPr>
        <w:t>：</w:t>
      </w:r>
      <w:r w:rsidR="009A6F86">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0D82FAB5" w:rsidR="00A350E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77870040" w:rsidR="008C1A49" w:rsidRPr="003E3A94" w:rsidRDefault="00EE014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14:paraId="58B25E68" w14:textId="311A2C16" w:rsidR="008C1A4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0E0BF084" w:rsidR="008C1A49" w:rsidRPr="003E3A94" w:rsidRDefault="00EE014C"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2EF3B7C0" w:rsidR="008C1A49" w:rsidRPr="003E3A94" w:rsidRDefault="00EE014C"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89FDE09" w14:textId="5DA581AC" w:rsidR="008C1A4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451C6848" w:rsidR="00AB46F9" w:rsidRPr="003E3A94" w:rsidRDefault="00EE014C"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7F836C85" w:rsidR="008C1A49" w:rsidRPr="003E3A94" w:rsidRDefault="00EE014C"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707E4F66" w:rsidR="008C1A4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6F1B9C7D" w:rsidR="008C1A4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2893EC29" w:rsidR="008C1A49" w:rsidRPr="003E3A94" w:rsidRDefault="00EE014C"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276B9A98" w14:textId="4FD307F7" w:rsidR="003F0D78" w:rsidRPr="003E3A94" w:rsidRDefault="00EE014C"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616850B" w14:textId="3F03C7F6" w:rsidR="008C1A49" w:rsidRPr="003E3A94" w:rsidRDefault="00EE014C"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14:paraId="08FAF04F" w14:textId="1250F8BF" w:rsidR="008C1A49" w:rsidRPr="003E3A94" w:rsidRDefault="00EE014C" w:rsidP="0064710B">
            <w:pPr>
              <w:pStyle w:val="xl67"/>
              <w:rPr>
                <w:rFonts w:asciiTheme="majorEastAsia" w:eastAsiaTheme="majorEastAsia" w:hAnsiTheme="majorEastAsia"/>
                <w:kern w:val="2"/>
              </w:rPr>
            </w:pPr>
            <w:r>
              <w:rPr>
                <w:rFonts w:asciiTheme="majorEastAsia" w:eastAsiaTheme="majorEastAsia" w:hAnsiTheme="majorEastAsia" w:hint="eastAsia"/>
                <w:kern w:val="2"/>
              </w:rPr>
              <w:t>傷病</w:t>
            </w:r>
          </w:p>
        </w:tc>
        <w:tc>
          <w:tcPr>
            <w:tcW w:w="989" w:type="dxa"/>
            <w:vAlign w:val="center"/>
          </w:tcPr>
          <w:p w14:paraId="1DE1BD19" w14:textId="30951E64" w:rsidR="008C1A49" w:rsidRPr="00F70674" w:rsidRDefault="00EE014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8203CF9" w14:textId="778509C6" w:rsidR="008C1A49" w:rsidRPr="00F70674" w:rsidRDefault="00EE014C"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58D0D709" w:rsidR="008D1672" w:rsidRPr="00F70674" w:rsidRDefault="00EE014C" w:rsidP="008D1672">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4C1F34C8"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7F5BC766" w:rsidR="008C1A49" w:rsidRPr="003E3A94" w:rsidRDefault="00EE014C"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1467EBD5" w:rsidR="008C1A49" w:rsidRPr="003E3A94" w:rsidRDefault="00EE014C" w:rsidP="001E0D5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F5044B6" w14:textId="2B568F42" w:rsidR="008C1A49" w:rsidRPr="003E3A94" w:rsidRDefault="00EE014C"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14:paraId="4568E8F0" w14:textId="637B37A8"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4D64CF8E"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3708A7E" w14:textId="6847F5C9"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6612EE58"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186DD858"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59D68633" w14:textId="45379FBC"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18C1D1CD" w14:textId="77777777" w:rsidR="004B4850" w:rsidRDefault="004B4850" w:rsidP="004B4850">
      <w:pPr>
        <w:rPr>
          <w:rFonts w:ascii="Arial" w:eastAsia="ＭＳ Ｐゴシック" w:hAnsi="Arial" w:cs="Arial"/>
          <w:color w:val="000000"/>
          <w:kern w:val="0"/>
          <w:sz w:val="24"/>
        </w:rPr>
      </w:pPr>
      <w:r>
        <w:rPr>
          <w:rFonts w:asciiTheme="majorEastAsia" w:eastAsiaTheme="majorEastAsia" w:hAnsiTheme="majorEastAsia" w:hint="eastAsia"/>
          <w:sz w:val="24"/>
        </w:rPr>
        <w:t>・</w:t>
      </w:r>
      <w:r w:rsidRPr="004B4850">
        <w:rPr>
          <w:rFonts w:ascii="Arial" w:eastAsia="ＭＳ Ｐゴシック" w:hAnsi="Arial" w:cs="Arial"/>
          <w:color w:val="000000"/>
          <w:kern w:val="0"/>
          <w:sz w:val="24"/>
        </w:rPr>
        <w:t>第</w:t>
      </w:r>
      <w:r w:rsidRPr="004B4850">
        <w:rPr>
          <w:rFonts w:ascii="Arial" w:eastAsia="ＭＳ Ｐゴシック" w:hAnsi="Arial" w:cs="Arial"/>
          <w:color w:val="000000"/>
          <w:kern w:val="0"/>
          <w:sz w:val="24"/>
        </w:rPr>
        <w:t>8</w:t>
      </w:r>
      <w:r w:rsidRPr="004B4850">
        <w:rPr>
          <w:rFonts w:ascii="Arial" w:eastAsia="ＭＳ Ｐゴシック" w:hAnsi="Arial" w:cs="Arial"/>
          <w:color w:val="000000"/>
          <w:kern w:val="0"/>
          <w:sz w:val="24"/>
        </w:rPr>
        <w:t>回　院内勉強会</w:t>
      </w:r>
      <w:r>
        <w:rPr>
          <w:rFonts w:ascii="Arial" w:eastAsia="ＭＳ Ｐゴシック" w:hAnsi="Arial" w:cs="Arial" w:hint="eastAsia"/>
          <w:color w:val="000000"/>
          <w:kern w:val="0"/>
          <w:sz w:val="24"/>
        </w:rPr>
        <w:t>あります。時間厳守で参加しましょう。</w:t>
      </w:r>
    </w:p>
    <w:p w14:paraId="268930BB" w14:textId="5E9A5367" w:rsidR="00682071" w:rsidRDefault="004B4850" w:rsidP="004B4850">
      <w:pPr>
        <w:rPr>
          <w:rFonts w:ascii="Arial" w:eastAsia="ＭＳ Ｐゴシック" w:hAnsi="Arial" w:cs="Arial"/>
          <w:color w:val="000000"/>
          <w:kern w:val="0"/>
          <w:sz w:val="24"/>
        </w:rPr>
      </w:pPr>
      <w:r w:rsidRPr="004B4850">
        <w:rPr>
          <w:rFonts w:ascii="Arial" w:eastAsia="ＭＳ Ｐゴシック" w:hAnsi="Arial" w:cs="Arial"/>
          <w:color w:val="000000"/>
          <w:kern w:val="0"/>
          <w:sz w:val="24"/>
        </w:rPr>
        <w:t xml:space="preserve">　　日　時：</w:t>
      </w:r>
      <w:r w:rsidRPr="004B4850">
        <w:rPr>
          <w:rFonts w:ascii="Arial" w:eastAsia="ＭＳ Ｐゴシック" w:hAnsi="Arial" w:cs="Arial"/>
          <w:color w:val="000000"/>
          <w:kern w:val="0"/>
          <w:sz w:val="24"/>
        </w:rPr>
        <w:t>2024</w:t>
      </w:r>
      <w:r w:rsidRPr="004B4850">
        <w:rPr>
          <w:rFonts w:ascii="Arial" w:eastAsia="ＭＳ Ｐゴシック" w:hAnsi="Arial" w:cs="Arial"/>
          <w:color w:val="000000"/>
          <w:kern w:val="0"/>
          <w:sz w:val="24"/>
        </w:rPr>
        <w:t>年</w:t>
      </w:r>
      <w:r w:rsidRPr="004B4850">
        <w:rPr>
          <w:rFonts w:ascii="Arial" w:eastAsia="ＭＳ Ｐゴシック" w:hAnsi="Arial" w:cs="Arial"/>
          <w:color w:val="000000"/>
          <w:kern w:val="0"/>
          <w:sz w:val="24"/>
        </w:rPr>
        <w:t>12</w:t>
      </w:r>
      <w:r w:rsidRPr="004B4850">
        <w:rPr>
          <w:rFonts w:ascii="Arial" w:eastAsia="ＭＳ Ｐゴシック" w:hAnsi="Arial" w:cs="Arial"/>
          <w:color w:val="000000"/>
          <w:kern w:val="0"/>
          <w:sz w:val="24"/>
        </w:rPr>
        <w:t>月</w:t>
      </w:r>
      <w:r w:rsidRPr="004B4850">
        <w:rPr>
          <w:rFonts w:ascii="Arial" w:eastAsia="ＭＳ Ｐゴシック" w:hAnsi="Arial" w:cs="Arial"/>
          <w:color w:val="000000"/>
          <w:kern w:val="0"/>
          <w:sz w:val="24"/>
        </w:rPr>
        <w:t>17</w:t>
      </w:r>
      <w:r w:rsidRPr="004B4850">
        <w:rPr>
          <w:rFonts w:ascii="Arial" w:eastAsia="ＭＳ Ｐゴシック" w:hAnsi="Arial" w:cs="Arial"/>
          <w:color w:val="000000"/>
          <w:kern w:val="0"/>
          <w:sz w:val="24"/>
        </w:rPr>
        <w:t>日</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火</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12</w:t>
      </w:r>
      <w:r w:rsidRPr="004B4850">
        <w:rPr>
          <w:rFonts w:ascii="Arial" w:eastAsia="ＭＳ Ｐゴシック" w:hAnsi="Arial" w:cs="Arial"/>
          <w:color w:val="000000"/>
          <w:kern w:val="0"/>
          <w:sz w:val="24"/>
        </w:rPr>
        <w:t>月</w:t>
      </w:r>
      <w:r w:rsidRPr="004B4850">
        <w:rPr>
          <w:rFonts w:ascii="Arial" w:eastAsia="ＭＳ Ｐゴシック" w:hAnsi="Arial" w:cs="Arial"/>
          <w:color w:val="000000"/>
          <w:kern w:val="0"/>
          <w:sz w:val="24"/>
        </w:rPr>
        <w:t>18</w:t>
      </w:r>
      <w:r w:rsidRPr="004B4850">
        <w:rPr>
          <w:rFonts w:ascii="Arial" w:eastAsia="ＭＳ Ｐゴシック" w:hAnsi="Arial" w:cs="Arial"/>
          <w:color w:val="000000"/>
          <w:kern w:val="0"/>
          <w:sz w:val="24"/>
        </w:rPr>
        <w:t>日</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水</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 xml:space="preserve">　</w:t>
      </w:r>
      <w:r w:rsidRPr="004B4850">
        <w:rPr>
          <w:rFonts w:ascii="Arial" w:eastAsia="ＭＳ Ｐゴシック" w:hAnsi="Arial" w:cs="Arial"/>
          <w:color w:val="000000"/>
          <w:kern w:val="0"/>
          <w:sz w:val="24"/>
        </w:rPr>
        <w:t>17</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t>15</w:t>
      </w:r>
      <w:r w:rsidRPr="004B4850">
        <w:rPr>
          <w:rFonts w:ascii="Arial" w:eastAsia="ＭＳ Ｐゴシック" w:hAnsi="Arial" w:cs="Arial"/>
          <w:color w:val="000000"/>
          <w:kern w:val="0"/>
          <w:sz w:val="24"/>
        </w:rPr>
        <w:t>～</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場　所：メンタルケア病棟</w:t>
      </w:r>
      <w:r w:rsidRPr="004B4850">
        <w:rPr>
          <w:rFonts w:ascii="Arial" w:eastAsia="ＭＳ Ｐゴシック" w:hAnsi="Arial" w:cs="Arial"/>
          <w:color w:val="000000"/>
          <w:kern w:val="0"/>
          <w:sz w:val="24"/>
        </w:rPr>
        <w:t>3</w:t>
      </w:r>
      <w:r w:rsidRPr="004B4850">
        <w:rPr>
          <w:rFonts w:ascii="Arial" w:eastAsia="ＭＳ Ｐゴシック" w:hAnsi="Arial" w:cs="Arial"/>
          <w:color w:val="000000"/>
          <w:kern w:val="0"/>
          <w:sz w:val="24"/>
        </w:rPr>
        <w:t>階会議室</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テーマ：精神保健・障害者総合支援法</w:t>
      </w:r>
      <w:r w:rsidRPr="004B4850">
        <w:rPr>
          <w:rFonts w:ascii="Arial" w:eastAsia="ＭＳ Ｐゴシック" w:hAnsi="Arial" w:cs="Arial"/>
          <w:color w:val="000000"/>
          <w:kern w:val="0"/>
          <w:sz w:val="24"/>
        </w:rPr>
        <w:br/>
      </w:r>
      <w:r w:rsidRPr="004B4850">
        <w:rPr>
          <w:rFonts w:ascii="Arial" w:eastAsia="ＭＳ Ｐゴシック" w:hAnsi="Arial" w:cs="Arial"/>
          <w:color w:val="000000"/>
          <w:kern w:val="0"/>
          <w:sz w:val="24"/>
        </w:rPr>
        <w:t xml:space="preserve">　　講　師：宇津木澤</w:t>
      </w:r>
      <w:r w:rsidRPr="004B4850">
        <w:rPr>
          <w:rFonts w:ascii="Arial" w:eastAsia="ＭＳ Ｐゴシック" w:hAnsi="Arial" w:cs="Arial"/>
          <w:color w:val="000000"/>
          <w:kern w:val="0"/>
          <w:sz w:val="24"/>
        </w:rPr>
        <w:t>PSW</w:t>
      </w:r>
    </w:p>
    <w:p w14:paraId="617E7D85" w14:textId="77777777" w:rsidR="004B4850" w:rsidRPr="004B4850" w:rsidRDefault="004B4850" w:rsidP="004B4850">
      <w:pPr>
        <w:rPr>
          <w:rFonts w:asciiTheme="majorEastAsia" w:eastAsiaTheme="majorEastAsia" w:hAnsiTheme="majorEastAsia"/>
          <w:sz w:val="24"/>
        </w:rPr>
      </w:pPr>
    </w:p>
    <w:p w14:paraId="272997EB" w14:textId="2B09C70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＜ユニット移動＞</w:t>
      </w:r>
    </w:p>
    <w:p w14:paraId="01B5DD9A"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・村中　サ子様　　A123→D207</w:t>
      </w:r>
    </w:p>
    <w:p w14:paraId="39031E82"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・佐々木節郎様　　D209→B101</w:t>
      </w:r>
    </w:p>
    <w:p w14:paraId="47B63898"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・佐々木　朗様　　B101→D209</w:t>
      </w:r>
    </w:p>
    <w:p w14:paraId="34A6081F"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・金沢　タイ様　　B103→A119</w:t>
      </w:r>
    </w:p>
    <w:p w14:paraId="60924C20"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・小泉　君代様　　D207→B103</w:t>
      </w:r>
    </w:p>
    <w:p w14:paraId="677F50AC"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・石亀　猛様　　　D207→A120(観察室)</w:t>
      </w:r>
    </w:p>
    <w:p w14:paraId="1A46C9A7"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8B2C61D"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6D671415"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＜部屋移動＞</w:t>
      </w:r>
    </w:p>
    <w:p w14:paraId="267A69C2"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・小笠原　つるゑ様　D209→D207</w:t>
      </w:r>
    </w:p>
    <w:p w14:paraId="41380255"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・小泉　君代様　　　D209→D207</w:t>
      </w:r>
    </w:p>
    <w:p w14:paraId="1CBE3BF7" w14:textId="77777777" w:rsidR="00EE014C" w:rsidRPr="00EE014C"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hint="eastAsia"/>
          <w:sz w:val="24"/>
        </w:rPr>
      </w:pPr>
      <w:r w:rsidRPr="00EE014C">
        <w:rPr>
          <w:rFonts w:asciiTheme="majorEastAsia" w:eastAsiaTheme="majorEastAsia" w:hAnsiTheme="majorEastAsia" w:hint="eastAsia"/>
          <w:sz w:val="24"/>
        </w:rPr>
        <w:t>・金沢　友昌様　　　D207→D209</w:t>
      </w:r>
    </w:p>
    <w:p w14:paraId="0D516FEE" w14:textId="312533B5" w:rsidR="00682071"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EE014C">
        <w:rPr>
          <w:rFonts w:asciiTheme="majorEastAsia" w:eastAsiaTheme="majorEastAsia" w:hAnsiTheme="majorEastAsia" w:hint="eastAsia"/>
          <w:sz w:val="24"/>
        </w:rPr>
        <w:t>・三浦　初美様　　　A119→A123(観察室)</w:t>
      </w:r>
    </w:p>
    <w:p w14:paraId="7B3D6A43" w14:textId="77777777" w:rsidR="00EE014C" w:rsidRPr="00682071" w:rsidRDefault="00EE014C" w:rsidP="00EE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FD1E85F" w14:textId="1A5291AB" w:rsidR="00767304" w:rsidRPr="003F0D78"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4C4EA464" w14:textId="34C7F684" w:rsidR="005C2503"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八重子様～明日より点滴中止となる。</w:t>
      </w:r>
    </w:p>
    <w:p w14:paraId="05FDF3BF" w14:textId="7A7C8B19" w:rsidR="00EE014C" w:rsidRDefault="00EE014C" w:rsidP="000725BE">
      <w:pPr>
        <w:widowControl/>
        <w:ind w:left="1920" w:hangingChars="800" w:hanging="1920"/>
        <w:rPr>
          <w:rFonts w:asciiTheme="majorEastAsia" w:eastAsiaTheme="majorEastAsia" w:hAnsiTheme="majorEastAsia"/>
          <w:sz w:val="24"/>
        </w:rPr>
      </w:pPr>
    </w:p>
    <w:p w14:paraId="16F13E70" w14:textId="5926400D"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・沼畑　吉茂様～初外来日程、退院時の流れについて家族へ連絡済み。</w:t>
      </w:r>
    </w:p>
    <w:p w14:paraId="7F149718" w14:textId="2B7428A9" w:rsidR="00EE014C" w:rsidRDefault="00EE014C" w:rsidP="000725BE">
      <w:pPr>
        <w:widowControl/>
        <w:ind w:left="1920" w:hangingChars="800" w:hanging="1920"/>
        <w:rPr>
          <w:rFonts w:asciiTheme="majorEastAsia" w:eastAsiaTheme="majorEastAsia" w:hAnsiTheme="majorEastAsia"/>
          <w:sz w:val="24"/>
        </w:rPr>
      </w:pPr>
    </w:p>
    <w:p w14:paraId="2248B17D" w14:textId="79F7A6BC"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・和田　シュン様～心不全にて血圧左右差ありモニタ指示。モニタ管理のため南病棟へ転入となる。</w:t>
      </w:r>
    </w:p>
    <w:p w14:paraId="2CC46419" w14:textId="0540D8D8" w:rsidR="00EE014C" w:rsidRDefault="00EE014C" w:rsidP="000725BE">
      <w:pPr>
        <w:widowControl/>
        <w:ind w:left="1920" w:hangingChars="800" w:hanging="1920"/>
        <w:rPr>
          <w:rFonts w:asciiTheme="majorEastAsia" w:eastAsiaTheme="majorEastAsia" w:hAnsiTheme="majorEastAsia"/>
          <w:sz w:val="24"/>
        </w:rPr>
      </w:pPr>
    </w:p>
    <w:p w14:paraId="23CB8E11" w14:textId="63AE0702"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・淵沢　和子様～ベッドコントロールにて北病棟へ転出となる。</w:t>
      </w:r>
    </w:p>
    <w:p w14:paraId="264FD2E9" w14:textId="5F5AFFCC" w:rsidR="007D1A74" w:rsidRDefault="007D1A74" w:rsidP="000725BE">
      <w:pPr>
        <w:widowControl/>
        <w:ind w:left="1920" w:hangingChars="800" w:hanging="1920"/>
        <w:rPr>
          <w:rFonts w:asciiTheme="majorEastAsia" w:eastAsiaTheme="majorEastAsia" w:hAnsiTheme="majorEastAsia"/>
          <w:sz w:val="24"/>
        </w:rPr>
      </w:pPr>
    </w:p>
    <w:p w14:paraId="41141611" w14:textId="37FD5B9A" w:rsidR="007D1A74" w:rsidRDefault="007D1A74" w:rsidP="007D1A74">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・川口　栄喜様～</w:t>
      </w:r>
      <w:r w:rsidRPr="007D1A74">
        <w:rPr>
          <w:rFonts w:asciiTheme="majorEastAsia" w:eastAsiaTheme="majorEastAsia" w:hAnsiTheme="majorEastAsia" w:hint="eastAsia"/>
          <w:sz w:val="24"/>
        </w:rPr>
        <w:t>老健はくじゅ上野氏へ連絡。レキサルティ中止しバルプロ酸Naを開始していることを伝えた。1週間後、状態落ち着いているのであれば訪問調査を検討したいとのこと。</w:t>
      </w:r>
    </w:p>
    <w:p w14:paraId="1D1E3974" w14:textId="2B8EC705" w:rsidR="007D1A74" w:rsidRDefault="007D1A74" w:rsidP="000725BE">
      <w:pPr>
        <w:widowControl/>
        <w:ind w:left="1920" w:hangingChars="800" w:hanging="1920"/>
        <w:rPr>
          <w:rFonts w:asciiTheme="majorEastAsia" w:eastAsiaTheme="majorEastAsia" w:hAnsiTheme="majorEastAsia"/>
          <w:sz w:val="24"/>
        </w:rPr>
      </w:pPr>
    </w:p>
    <w:p w14:paraId="1F75E748" w14:textId="07F402C7" w:rsidR="007D1A74" w:rsidRDefault="007D1A74" w:rsidP="000725BE">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・田中　榮蔵様～家族から連絡あり対応したところ、外出や自宅退院の意向あり。虐待にて包括介入ケースであり、家族の理解も十分でない可能性あることから、明日受持ちか管理者から改めて家族へ連絡お取っていただくこととした。</w:t>
      </w:r>
    </w:p>
    <w:p w14:paraId="3350F5BB" w14:textId="77777777" w:rsidR="00EE014C" w:rsidRDefault="00EE014C" w:rsidP="000725BE">
      <w:pPr>
        <w:widowControl/>
        <w:ind w:left="1920" w:hangingChars="800" w:hanging="1920"/>
        <w:rPr>
          <w:rFonts w:asciiTheme="majorEastAsia" w:eastAsiaTheme="majorEastAsia" w:hAnsiTheme="majorEastAsia" w:hint="eastAsia"/>
          <w:sz w:val="24"/>
        </w:rPr>
      </w:pPr>
    </w:p>
    <w:p w14:paraId="48BB7673" w14:textId="29F7CC3A"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＜村上Dr診察＞</w:t>
      </w:r>
    </w:p>
    <w:p w14:paraId="2262A7D0" w14:textId="68D047E1"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・伊藤のり子様～尿一般検査、尿培養指示あり。培養検査出るまで経過観察の方向となる。</w:t>
      </w:r>
    </w:p>
    <w:p w14:paraId="0E4C3466" w14:textId="1C82EB2C" w:rsidR="00EE014C" w:rsidRDefault="00EE014C" w:rsidP="000725BE">
      <w:pPr>
        <w:widowControl/>
        <w:ind w:left="1920" w:hangingChars="800" w:hanging="1920"/>
        <w:rPr>
          <w:rFonts w:asciiTheme="majorEastAsia" w:eastAsiaTheme="majorEastAsia" w:hAnsiTheme="majorEastAsia"/>
          <w:sz w:val="24"/>
        </w:rPr>
      </w:pPr>
    </w:p>
    <w:p w14:paraId="6584C0B6" w14:textId="3A30EFED"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・石亀　猛様～急変リスク高くモニタ装着指示あり。</w:t>
      </w:r>
    </w:p>
    <w:p w14:paraId="027135E3" w14:textId="4C2CF053" w:rsidR="00EE014C" w:rsidRDefault="00EE014C" w:rsidP="000725BE">
      <w:pPr>
        <w:widowControl/>
        <w:ind w:left="1920" w:hangingChars="800" w:hanging="1920"/>
        <w:rPr>
          <w:rFonts w:asciiTheme="majorEastAsia" w:eastAsiaTheme="majorEastAsia" w:hAnsiTheme="majorEastAsia"/>
          <w:sz w:val="24"/>
        </w:rPr>
      </w:pPr>
    </w:p>
    <w:p w14:paraId="730C7618" w14:textId="5312BB3A"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節郎様～急変リスク高くモニタ装着指示あり。</w:t>
      </w:r>
    </w:p>
    <w:p w14:paraId="10A583A7" w14:textId="38B86081" w:rsidR="00EE014C" w:rsidRDefault="00EE014C" w:rsidP="000725BE">
      <w:pPr>
        <w:widowControl/>
        <w:ind w:left="1920" w:hangingChars="800" w:hanging="1920"/>
        <w:rPr>
          <w:rFonts w:asciiTheme="majorEastAsia" w:eastAsiaTheme="majorEastAsia" w:hAnsiTheme="majorEastAsia"/>
          <w:sz w:val="24"/>
        </w:rPr>
      </w:pPr>
    </w:p>
    <w:p w14:paraId="145B0F9B" w14:textId="084B3CF8"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腹水貯留してきている。酸素飽和度低下が出始めたら利尿剤を検討したいので酸素飽和度も測定するよう指示あり。12時間以上排尿なく15：30導尿している。夜間12時間以上排尿なく経過した場合は、そのまま様子見て朝一番に主治医へ指示受けでよいとのこと。</w:t>
      </w:r>
    </w:p>
    <w:p w14:paraId="3AE9C9AB" w14:textId="35EA6735" w:rsidR="00EE014C" w:rsidRDefault="00EE014C" w:rsidP="000725BE">
      <w:pPr>
        <w:widowControl/>
        <w:ind w:left="1920" w:hangingChars="800" w:hanging="1920"/>
        <w:rPr>
          <w:rFonts w:asciiTheme="majorEastAsia" w:eastAsiaTheme="majorEastAsia" w:hAnsiTheme="majorEastAsia"/>
          <w:sz w:val="24"/>
        </w:rPr>
      </w:pPr>
    </w:p>
    <w:p w14:paraId="7C863E08" w14:textId="1EB7C937" w:rsidR="00EE014C" w:rsidRDefault="00EE014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サ子様～異食は薬剤調整で治療困難なため、環境調整で経過観察の指示あり。</w:t>
      </w:r>
    </w:p>
    <w:p w14:paraId="0BAF1136" w14:textId="77777777" w:rsidR="00EE014C" w:rsidRDefault="00EE014C" w:rsidP="000725BE">
      <w:pPr>
        <w:widowControl/>
        <w:ind w:left="1920" w:hangingChars="800" w:hanging="1920"/>
        <w:rPr>
          <w:rFonts w:asciiTheme="majorEastAsia" w:eastAsiaTheme="majorEastAsia" w:hAnsiTheme="majorEastAsia" w:hint="eastAsia"/>
          <w:sz w:val="24"/>
        </w:rPr>
      </w:pPr>
    </w:p>
    <w:p w14:paraId="68CFBBEC" w14:textId="28FD5ACE" w:rsidR="005C2503" w:rsidRDefault="005C2503"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1A9162F6" w14:textId="7B5A89F0" w:rsidR="00843792" w:rsidRDefault="00843792"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　のり子様～</w:t>
      </w:r>
      <w:r w:rsidRPr="00843792">
        <w:rPr>
          <w:rFonts w:asciiTheme="majorEastAsia" w:eastAsiaTheme="majorEastAsia" w:hAnsiTheme="majorEastAsia" w:hint="eastAsia"/>
          <w:sz w:val="24"/>
        </w:rPr>
        <w:t>体温37.0℃前半　他、バイタルサイン異常なし。 尿混濁持続。食事・水分は摂れている。介入への拒否・易怒性目立たず活気なく経過している。指示の尿培養検査実施。</w:t>
      </w:r>
    </w:p>
    <w:p w14:paraId="5B6AAF33" w14:textId="26D030D7" w:rsidR="00843792" w:rsidRDefault="00843792" w:rsidP="000725BE">
      <w:pPr>
        <w:widowControl/>
        <w:ind w:left="1920" w:hangingChars="800" w:hanging="1920"/>
        <w:rPr>
          <w:rFonts w:asciiTheme="majorEastAsia" w:eastAsiaTheme="majorEastAsia" w:hAnsiTheme="majorEastAsia"/>
          <w:sz w:val="24"/>
        </w:rPr>
      </w:pPr>
    </w:p>
    <w:p w14:paraId="1BEE5E82" w14:textId="46CA4184" w:rsidR="00843792"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Pr="00DC6E5D">
        <w:rPr>
          <w:rFonts w:asciiTheme="majorEastAsia" w:eastAsiaTheme="majorEastAsia" w:hAnsiTheme="majorEastAsia" w:hint="eastAsia"/>
          <w:sz w:val="24"/>
        </w:rPr>
        <w:t>ベッド臥床中、断続的に発語・両上肢動作活発になる場面ありライン類自己抜去リスク高いため、医師指示の下 両手ミトン使用中。行動制限による不安・焦燥の増強なく過ごされる。バイタルサイン異常・点滴 抗生剤トラブルなし。 喀痰培養の結果、MRSA(2＋)検出。感染対策中。</w:t>
      </w:r>
    </w:p>
    <w:p w14:paraId="58403FEA" w14:textId="33E0E17B" w:rsidR="00DC6E5D" w:rsidRDefault="00DC6E5D" w:rsidP="000725BE">
      <w:pPr>
        <w:widowControl/>
        <w:ind w:left="1920" w:hangingChars="800" w:hanging="1920"/>
        <w:rPr>
          <w:rFonts w:asciiTheme="majorEastAsia" w:eastAsiaTheme="majorEastAsia" w:hAnsiTheme="majorEastAsia"/>
          <w:sz w:val="24"/>
        </w:rPr>
      </w:pPr>
    </w:p>
    <w:p w14:paraId="5536ED9F" w14:textId="784BD3F6"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・石亀　猛様～</w:t>
      </w:r>
      <w:r w:rsidRPr="00DC6E5D">
        <w:rPr>
          <w:rFonts w:asciiTheme="majorEastAsia" w:eastAsiaTheme="majorEastAsia" w:hAnsiTheme="majorEastAsia" w:hint="eastAsia"/>
          <w:sz w:val="24"/>
        </w:rPr>
        <w:t>血圧150/100～70mmHg　主治医より心電図モニタリング継続・降圧薬・止血薬内服開始の指示あり。各食介助により1/3摂取。ケアに対する拒否・抵抗や易怒性は目立たない。</w:t>
      </w:r>
      <w:r>
        <w:rPr>
          <w:rFonts w:asciiTheme="majorEastAsia" w:eastAsiaTheme="majorEastAsia" w:hAnsiTheme="majorEastAsia" w:hint="eastAsia"/>
          <w:sz w:val="24"/>
        </w:rPr>
        <w:t>食事ムセあり全トロミへ変更している。</w:t>
      </w:r>
    </w:p>
    <w:p w14:paraId="028FADE7" w14:textId="5D0F2718" w:rsidR="00DC6E5D" w:rsidRDefault="00DC6E5D" w:rsidP="000725BE">
      <w:pPr>
        <w:widowControl/>
        <w:ind w:left="1920" w:hangingChars="800" w:hanging="1920"/>
        <w:rPr>
          <w:rFonts w:asciiTheme="majorEastAsia" w:eastAsiaTheme="majorEastAsia" w:hAnsiTheme="majorEastAsia"/>
          <w:sz w:val="24"/>
        </w:rPr>
      </w:pPr>
    </w:p>
    <w:p w14:paraId="295BBC0F" w14:textId="10719096"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石雄様～</w:t>
      </w:r>
      <w:r w:rsidRPr="00DC6E5D">
        <w:rPr>
          <w:rFonts w:asciiTheme="majorEastAsia" w:eastAsiaTheme="majorEastAsia" w:hAnsiTheme="majorEastAsia" w:hint="eastAsia"/>
          <w:sz w:val="24"/>
        </w:rPr>
        <w:t>高カロリーゼリー2/3～全量摂取。バイタルサイン異常なし。喀痰増大あり適宜咽頭～気管内吸引実施。指示の点滴トラブルなし。</w:t>
      </w:r>
    </w:p>
    <w:p w14:paraId="6FC48BAD" w14:textId="622F6D19" w:rsidR="00DC6E5D" w:rsidRDefault="00DC6E5D" w:rsidP="000725BE">
      <w:pPr>
        <w:widowControl/>
        <w:ind w:left="1920" w:hangingChars="800" w:hanging="1920"/>
        <w:rPr>
          <w:rFonts w:asciiTheme="majorEastAsia" w:eastAsiaTheme="majorEastAsia" w:hAnsiTheme="majorEastAsia"/>
          <w:sz w:val="24"/>
        </w:rPr>
      </w:pPr>
    </w:p>
    <w:p w14:paraId="50793EA8" w14:textId="4B7B2F2C"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Pr="00DC6E5D">
        <w:rPr>
          <w:rFonts w:asciiTheme="majorEastAsia" w:eastAsiaTheme="majorEastAsia" w:hAnsiTheme="majorEastAsia" w:hint="eastAsia"/>
          <w:sz w:val="24"/>
        </w:rPr>
        <w:t>食事は口腔内へのため込み多く1/2～不摂取。バイタルサイン異常なく言葉かけへの反応性良好。指示の点滴トラブルなし。</w:t>
      </w:r>
    </w:p>
    <w:p w14:paraId="4FCD984E" w14:textId="1D58C2B4" w:rsidR="00DC6E5D" w:rsidRDefault="00DC6E5D" w:rsidP="000725BE">
      <w:pPr>
        <w:widowControl/>
        <w:ind w:left="1920" w:hangingChars="800" w:hanging="1920"/>
        <w:rPr>
          <w:rFonts w:asciiTheme="majorEastAsia" w:eastAsiaTheme="majorEastAsia" w:hAnsiTheme="majorEastAsia"/>
          <w:sz w:val="24"/>
        </w:rPr>
      </w:pPr>
    </w:p>
    <w:p w14:paraId="7132291D" w14:textId="6C325D2D"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節郎様～</w:t>
      </w:r>
      <w:r w:rsidRPr="00DC6E5D">
        <w:rPr>
          <w:rFonts w:asciiTheme="majorEastAsia" w:eastAsiaTheme="majorEastAsia" w:hAnsiTheme="majorEastAsia" w:hint="eastAsia"/>
          <w:sz w:val="24"/>
        </w:rPr>
        <w:t>食事は1/3～全量摂取。主治医より家族へ病状説明し、心電図モニタリング継続の指示あり。ベッド臥床中、閉眼傾向だが、疎通性は良好。</w:t>
      </w:r>
    </w:p>
    <w:p w14:paraId="632D7DA8" w14:textId="633A8F0A" w:rsidR="00DC6E5D" w:rsidRDefault="00DC6E5D" w:rsidP="000725BE">
      <w:pPr>
        <w:widowControl/>
        <w:ind w:left="1920" w:hangingChars="800" w:hanging="1920"/>
        <w:rPr>
          <w:rFonts w:asciiTheme="majorEastAsia" w:eastAsiaTheme="majorEastAsia" w:hAnsiTheme="majorEastAsia"/>
          <w:sz w:val="24"/>
        </w:rPr>
      </w:pPr>
    </w:p>
    <w:p w14:paraId="588E59E2" w14:textId="775AA649"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r w:rsidRPr="00DC6E5D">
        <w:rPr>
          <w:rFonts w:asciiTheme="majorEastAsia" w:eastAsiaTheme="majorEastAsia" w:hAnsiTheme="majorEastAsia" w:hint="eastAsia"/>
          <w:sz w:val="24"/>
        </w:rPr>
        <w:t>腹部膨満著明。12時間以上排尿ないため、15：30主治医指示の下 導尿実施。430ml尿流出あり。経過観察し、準・深夜帯排尿ない場合、翌朝に再度指示受けするようにとの事。</w:t>
      </w:r>
    </w:p>
    <w:p w14:paraId="6BAA253E" w14:textId="7963BCEC" w:rsidR="00DC6E5D" w:rsidRDefault="00DC6E5D" w:rsidP="000725BE">
      <w:pPr>
        <w:widowControl/>
        <w:ind w:left="1920" w:hangingChars="800" w:hanging="1920"/>
        <w:rPr>
          <w:rFonts w:asciiTheme="majorEastAsia" w:eastAsiaTheme="majorEastAsia" w:hAnsiTheme="majorEastAsia"/>
          <w:sz w:val="24"/>
        </w:rPr>
      </w:pPr>
    </w:p>
    <w:p w14:paraId="02539E41" w14:textId="2E015A41"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w:t>
      </w:r>
      <w:r w:rsidRPr="00DC6E5D">
        <w:rPr>
          <w:rFonts w:asciiTheme="majorEastAsia" w:eastAsiaTheme="majorEastAsia" w:hAnsiTheme="majorEastAsia" w:hint="eastAsia"/>
          <w:sz w:val="24"/>
        </w:rPr>
        <w:t>14：00療養環境調整目的のため、東病棟Cユニットより南病棟Dユニットへ転入となる。転入時バイタルサイン異常なし。介入に対し拒否なく穏やか。</w:t>
      </w:r>
    </w:p>
    <w:p w14:paraId="04F02D48" w14:textId="0D05E971" w:rsidR="00DC6E5D" w:rsidRDefault="00DC6E5D" w:rsidP="000725BE">
      <w:pPr>
        <w:widowControl/>
        <w:ind w:left="1920" w:hangingChars="800" w:hanging="1920"/>
        <w:rPr>
          <w:rFonts w:asciiTheme="majorEastAsia" w:eastAsiaTheme="majorEastAsia" w:hAnsiTheme="majorEastAsia"/>
          <w:sz w:val="24"/>
        </w:rPr>
      </w:pPr>
    </w:p>
    <w:p w14:paraId="36D95610" w14:textId="371B46D0" w:rsidR="00DC6E5D" w:rsidRDefault="00DC6E5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邦男様～血糖安定しているが、杖について情報共有。日中はスタッフ見守りのもと杖使用もらい、夜間は左側につきそって歩行が必要。転倒注意お願いします。</w:t>
      </w:r>
    </w:p>
    <w:p w14:paraId="2C786E15" w14:textId="77777777" w:rsidR="007D1A74" w:rsidRDefault="007D1A74" w:rsidP="000725BE">
      <w:pPr>
        <w:widowControl/>
        <w:ind w:left="1920" w:hangingChars="800" w:hanging="1920"/>
        <w:rPr>
          <w:rFonts w:asciiTheme="majorEastAsia" w:eastAsiaTheme="majorEastAsia" w:hAnsiTheme="majorEastAsia" w:hint="eastAsia"/>
          <w:sz w:val="24"/>
        </w:rPr>
      </w:pPr>
      <w:bookmarkStart w:id="0" w:name="_GoBack"/>
      <w:bookmarkEnd w:id="0"/>
    </w:p>
    <w:p w14:paraId="5C025353" w14:textId="03DFB1E6" w:rsidR="00DC6E5D" w:rsidRDefault="00DC6E5D" w:rsidP="000725BE">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・滝上　八重子様～吸引不要で食事摂れている。</w:t>
      </w:r>
    </w:p>
    <w:p w14:paraId="62F4E469" w14:textId="22AC4FC2" w:rsidR="004F510B" w:rsidRPr="005D0F6E" w:rsidRDefault="004F510B" w:rsidP="00CC773D">
      <w:pPr>
        <w:widowControl/>
        <w:jc w:val="left"/>
        <w:rPr>
          <w:rFonts w:asciiTheme="majorEastAsia" w:eastAsiaTheme="majorEastAsia" w:hAnsiTheme="majorEastAsia" w:cs="ＭＳ Ｐゴシック"/>
          <w:color w:val="000000"/>
          <w:kern w:val="0"/>
          <w:sz w:val="24"/>
        </w:rPr>
      </w:pPr>
    </w:p>
    <w:sectPr w:rsidR="004F510B" w:rsidRPr="005D0F6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24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6FC6"/>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244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851E2-3AA1-4D9E-8021-E660948B2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4428</TotalTime>
  <Pages>4</Pages>
  <Words>304</Words>
  <Characters>1739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412</cp:revision>
  <cp:lastPrinted>2023-10-20T00:22:00Z</cp:lastPrinted>
  <dcterms:created xsi:type="dcterms:W3CDTF">2024-11-12T07:31:00Z</dcterms:created>
  <dcterms:modified xsi:type="dcterms:W3CDTF">2024-12-18T10:02:00Z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