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703D2">
        <w:rPr>
          <w:rFonts w:ascii="ＭＳ ゴシック" w:eastAsia="ＭＳ ゴシック" w:hAnsi="ＭＳ ゴシック" w:hint="eastAsia"/>
          <w:sz w:val="24"/>
        </w:rPr>
        <w:t>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703D2">
        <w:rPr>
          <w:rFonts w:ascii="ＭＳ ゴシック" w:eastAsia="ＭＳ ゴシック" w:hAnsi="ＭＳ ゴシック" w:hint="eastAsia"/>
          <w:sz w:val="24"/>
        </w:rPr>
        <w:t>金</w:t>
      </w:r>
      <w:bookmarkStart w:id="0" w:name="_GoBack"/>
      <w:bookmarkEnd w:id="0"/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0C5E11">
        <w:rPr>
          <w:rFonts w:ascii="ＭＳ ゴシック" w:eastAsia="ＭＳ ゴシック" w:hAnsi="ＭＳ ゴシック" w:hint="eastAsia"/>
          <w:sz w:val="24"/>
        </w:rPr>
        <w:t>見上　貴之</w:t>
      </w:r>
      <w:r w:rsidR="00A745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0C5E11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C5E1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研修</w:t>
            </w:r>
          </w:p>
        </w:tc>
        <w:tc>
          <w:tcPr>
            <w:tcW w:w="989" w:type="dxa"/>
            <w:vAlign w:val="center"/>
          </w:tcPr>
          <w:p w:rsidR="009B7C41" w:rsidRPr="00CC4C31" w:rsidRDefault="000C5E1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研修</w:t>
            </w:r>
          </w:p>
        </w:tc>
        <w:tc>
          <w:tcPr>
            <w:tcW w:w="994" w:type="dxa"/>
            <w:vAlign w:val="center"/>
          </w:tcPr>
          <w:p w:rsidR="009B7C41" w:rsidRPr="00CC4C31" w:rsidRDefault="00EE3DD2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9B7C41" w:rsidRPr="00CC4C31" w:rsidRDefault="00587C5E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87C5E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87C5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C5E11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587C5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587C5E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C5E1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C5E1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0C5E1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4" w:type="dxa"/>
            <w:vAlign w:val="center"/>
          </w:tcPr>
          <w:p w:rsidR="001C3F6B" w:rsidRPr="00CC4C31" w:rsidRDefault="000C5E11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1C3F6B" w:rsidRPr="00CC4C31" w:rsidRDefault="00587C5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0C5E11" w:rsidP="000C5E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0C5E11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1C3F6B" w:rsidRPr="00CC4C31" w:rsidRDefault="000C5E1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0C5E1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0C5E11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587C5E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87C5E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0C5E11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532669" w:rsidRPr="00CC4C31" w:rsidRDefault="000C5E11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532669" w:rsidRPr="00CC4C31" w:rsidRDefault="000C5E11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EE3DD2" w:rsidP="00532669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532669" w:rsidRPr="00CC4C31" w:rsidRDefault="000C5E1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0C5E1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0C5E1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532669" w:rsidRPr="00CC4C31" w:rsidRDefault="000C5E1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E77F89" w:rsidRDefault="00E77F89" w:rsidP="00AA4C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7145">
        <w:rPr>
          <w:rFonts w:ascii="ＭＳ ゴシック" w:eastAsia="ＭＳ ゴシック" w:hAnsi="ＭＳ ゴシック" w:hint="eastAsia"/>
          <w:sz w:val="24"/>
        </w:rPr>
        <w:t>特記事項なし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E77F89" w:rsidRDefault="00E77F89" w:rsidP="00AA4CB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9C7130" w:rsidRDefault="00F43C84" w:rsidP="00B77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7145">
        <w:rPr>
          <w:rFonts w:ascii="ＭＳ ゴシック" w:eastAsia="ＭＳ ゴシック" w:hAnsi="ＭＳ ゴシック" w:hint="eastAsia"/>
          <w:sz w:val="24"/>
        </w:rPr>
        <w:t>柳町　信之</w:t>
      </w:r>
      <w:r w:rsidR="00486B95">
        <w:rPr>
          <w:rFonts w:ascii="ＭＳ ゴシック" w:eastAsia="ＭＳ ゴシック" w:hAnsi="ＭＳ ゴシック" w:hint="eastAsia"/>
          <w:sz w:val="24"/>
        </w:rPr>
        <w:t>様～</w:t>
      </w:r>
      <w:r w:rsidR="00B77145">
        <w:rPr>
          <w:rFonts w:ascii="ＭＳ ゴシック" w:eastAsia="ＭＳ ゴシック" w:hAnsi="ＭＳ ゴシック" w:hint="eastAsia"/>
          <w:sz w:val="24"/>
        </w:rPr>
        <w:t>9：30朝食摂取後意識レベルの低下あり。観察室へ移動し、酸素3L、心電図モニター装着、点滴開始。主治医指示にて、食止め、内服止めとなっている。14：50、家族来院し、直接面会する。DNR、心臓マッサージ不要と再確認済み。</w:t>
      </w:r>
    </w:p>
    <w:p w:rsidR="00281C31" w:rsidRDefault="00281C31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77F89" w:rsidRPr="00E77F89" w:rsidRDefault="00B77145" w:rsidP="00E77F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定雄様～本日夕より経管栄養再開。</w:t>
      </w:r>
    </w:p>
    <w:p w:rsidR="00A27ABB" w:rsidRDefault="00A27ABB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D94303" w:rsidRDefault="00E61ECF" w:rsidP="00D943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B77145">
        <w:rPr>
          <w:rFonts w:ascii="ＭＳ ゴシック" w:eastAsia="ＭＳ ゴシック" w:hAnsi="ＭＳ ゴシック" w:hint="eastAsia"/>
          <w:kern w:val="0"/>
          <w:sz w:val="24"/>
        </w:rPr>
        <w:t>バイタルサイン異常なく、酸素飽和度低下なし。痰絡みは無いが、吸引し黄白色粘稠痰中等量除去。四肢浮腫持続。</w:t>
      </w:r>
      <w:r w:rsidR="00B77145" w:rsidRPr="00B77145">
        <w:rPr>
          <w:rFonts w:ascii="ＭＳ ゴシック" w:eastAsia="ＭＳ ゴシック" w:hAnsi="ＭＳ ゴシック" w:hint="eastAsia"/>
          <w:kern w:val="0"/>
          <w:sz w:val="24"/>
        </w:rPr>
        <w:t>左前腕熱感腫脹あり。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3C1916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526072" w:rsidRPr="00526072">
        <w:rPr>
          <w:rFonts w:ascii="ＭＳ ゴシック" w:eastAsia="ＭＳ ゴシック" w:hAnsi="ＭＳ ゴシック" w:hint="eastAsia"/>
          <w:kern w:val="0"/>
          <w:sz w:val="24"/>
        </w:rPr>
        <w:t>発熱なくバイタルサイン異常なし。</w:t>
      </w:r>
      <w:r w:rsidR="00B77145">
        <w:rPr>
          <w:rFonts w:ascii="ＭＳ ゴシック" w:eastAsia="ＭＳ ゴシック" w:hAnsi="ＭＳ ゴシック" w:hint="eastAsia"/>
          <w:kern w:val="0"/>
          <w:sz w:val="24"/>
        </w:rPr>
        <w:t>痰絡み目立たず経過。点滴トラブルなし。</w:t>
      </w:r>
    </w:p>
    <w:p w:rsidR="00870B34" w:rsidRDefault="00870B34" w:rsidP="00D94303">
      <w:pPr>
        <w:rPr>
          <w:rFonts w:ascii="ＭＳ ゴシック" w:eastAsia="ＭＳ ゴシック" w:hAnsi="ＭＳ ゴシック"/>
          <w:kern w:val="0"/>
          <w:sz w:val="24"/>
        </w:rPr>
      </w:pPr>
    </w:p>
    <w:p w:rsidR="00D22E59" w:rsidRDefault="00296A72" w:rsidP="000C5E11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3E26D3" w:rsidRPr="003E26D3">
        <w:rPr>
          <w:rFonts w:ascii="ＭＳ ゴシック" w:eastAsia="ＭＳ ゴシック" w:hAnsi="ＭＳ ゴシック" w:hint="eastAsia"/>
          <w:kern w:val="0"/>
          <w:sz w:val="24"/>
        </w:rPr>
        <w:t>全介助で車椅子</w:t>
      </w:r>
      <w:r w:rsidR="003E26D3">
        <w:rPr>
          <w:rFonts w:ascii="ＭＳ ゴシック" w:eastAsia="ＭＳ ゴシック" w:hAnsi="ＭＳ ゴシック" w:hint="eastAsia"/>
          <w:kern w:val="0"/>
          <w:sz w:val="24"/>
        </w:rPr>
        <w:t>移乗</w:t>
      </w:r>
      <w:r w:rsidR="00B77145">
        <w:rPr>
          <w:rFonts w:ascii="ＭＳ ゴシック" w:eastAsia="ＭＳ ゴシック" w:hAnsi="ＭＳ ゴシック" w:hint="eastAsia"/>
          <w:kern w:val="0"/>
          <w:sz w:val="24"/>
        </w:rPr>
        <w:t>し、</w:t>
      </w:r>
      <w:r w:rsidR="000C5E11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B77145">
        <w:rPr>
          <w:rFonts w:ascii="ＭＳ ゴシック" w:eastAsia="ＭＳ ゴシック" w:hAnsi="ＭＳ ゴシック" w:hint="eastAsia"/>
          <w:kern w:val="0"/>
          <w:sz w:val="24"/>
        </w:rPr>
        <w:t>2/3～1/2摂取。クッション</w:t>
      </w:r>
      <w:r w:rsidR="003E26D3">
        <w:rPr>
          <w:rFonts w:ascii="ＭＳ ゴシック" w:eastAsia="ＭＳ ゴシック" w:hAnsi="ＭＳ ゴシック" w:hint="eastAsia"/>
          <w:kern w:val="0"/>
          <w:sz w:val="24"/>
        </w:rPr>
        <w:t>でポジショニング要す。</w:t>
      </w:r>
      <w:r w:rsidR="000C5E11">
        <w:rPr>
          <w:rFonts w:ascii="ＭＳ ゴシック" w:eastAsia="ＭＳ ゴシック" w:hAnsi="ＭＳ ゴシック" w:hint="eastAsia"/>
          <w:kern w:val="0"/>
          <w:sz w:val="24"/>
        </w:rPr>
        <w:t>刺激には開眼し、時に大声を出している。</w:t>
      </w:r>
    </w:p>
    <w:p w:rsidR="004657D0" w:rsidRPr="00526072" w:rsidRDefault="004657D0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87A" w:rsidRDefault="00A77121" w:rsidP="000C5E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0C5E11" w:rsidRPr="000C5E11">
        <w:rPr>
          <w:rFonts w:ascii="ＭＳ ゴシック" w:eastAsia="ＭＳ ゴシック" w:hAnsi="ＭＳ ゴシック" w:hint="eastAsia"/>
          <w:kern w:val="0"/>
          <w:sz w:val="24"/>
        </w:rPr>
        <w:t>痰鳴著明にあり、都度吸引行なっている。バイタルサインの異常や酸素飽和度の低下はない。食事は数口から2/3ほど摂取。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495F" w:rsidRDefault="00A8495F" w:rsidP="00DA17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0C5E11" w:rsidRPr="000C5E11">
        <w:rPr>
          <w:rFonts w:ascii="ＭＳ ゴシック" w:eastAsia="ＭＳ ゴシック" w:hAnsi="ＭＳ ゴシック" w:hint="eastAsia"/>
          <w:kern w:val="0"/>
          <w:sz w:val="24"/>
        </w:rPr>
        <w:t>発熱はなく表情にも活気あり。食事は自力にてむせ込みなく各食全量摂取。</w:t>
      </w:r>
    </w:p>
    <w:p w:rsidR="00885D2B" w:rsidRDefault="00885D2B" w:rsidP="00526072">
      <w:pPr>
        <w:rPr>
          <w:rFonts w:ascii="ＭＳ ゴシック" w:eastAsia="ＭＳ ゴシック" w:hAnsi="ＭＳ ゴシック"/>
          <w:kern w:val="0"/>
          <w:sz w:val="24"/>
        </w:rPr>
      </w:pPr>
    </w:p>
    <w:p w:rsidR="00881E8D" w:rsidRPr="00690E21" w:rsidRDefault="00881E8D" w:rsidP="00881E8D">
      <w:pPr>
        <w:rPr>
          <w:rFonts w:ascii="ＭＳ ゴシック" w:eastAsia="ＭＳ ゴシック" w:hAnsi="ＭＳ ゴシック"/>
          <w:kern w:val="0"/>
          <w:sz w:val="24"/>
        </w:rPr>
      </w:pPr>
    </w:p>
    <w:sectPr w:rsidR="00881E8D" w:rsidRPr="00690E2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072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87C5E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D88BA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34E1E-028A-4165-9FE4-3DC15C3D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70</cp:revision>
  <cp:lastPrinted>2023-10-20T00:22:00Z</cp:lastPrinted>
  <dcterms:created xsi:type="dcterms:W3CDTF">2023-10-30T03:53:00Z</dcterms:created>
  <dcterms:modified xsi:type="dcterms:W3CDTF">2023-11-03T07:26:00Z</dcterms:modified>
</cp:coreProperties>
</file>